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6CA89" w14:textId="4FF467DB" w:rsidR="00067D0E" w:rsidRPr="00067D0E" w:rsidRDefault="00B80AA7" w:rsidP="00067D0E">
      <w:pPr>
        <w:tabs>
          <w:tab w:val="left" w:pos="1985"/>
        </w:tabs>
        <w:spacing w:after="120"/>
        <w:jc w:val="both"/>
        <w:rPr>
          <w:rFonts w:ascii="Arial" w:hAnsi="Arial" w:cs="Arial"/>
          <w:b/>
          <w:sz w:val="22"/>
          <w:szCs w:val="22"/>
        </w:rPr>
      </w:pPr>
      <w:bookmarkStart w:id="0" w:name="Title"/>
      <w:bookmarkEnd w:id="0"/>
      <w:r w:rsidRPr="00B80AA7">
        <w:rPr>
          <w:rFonts w:ascii="Arial" w:hAnsi="Arial" w:cs="Arial"/>
          <w:b/>
          <w:sz w:val="22"/>
          <w:szCs w:val="22"/>
        </w:rPr>
        <w:t>3</w:t>
      </w:r>
      <w:r w:rsidR="00067D0E" w:rsidRPr="00067D0E">
        <w:rPr>
          <w:rFonts w:ascii="Arial" w:hAnsi="Arial" w:cs="Arial"/>
          <w:b/>
          <w:sz w:val="22"/>
          <w:szCs w:val="22"/>
        </w:rPr>
        <w:t>3GPP TSG-RAN WG4</w:t>
      </w:r>
      <w:r w:rsidR="00067D0E">
        <w:rPr>
          <w:rFonts w:ascii="Arial" w:hAnsi="Arial" w:cs="Arial"/>
          <w:b/>
          <w:sz w:val="22"/>
          <w:szCs w:val="22"/>
        </w:rPr>
        <w:t xml:space="preserve"> Meeting #93</w:t>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Pr>
          <w:rFonts w:ascii="Arial" w:hAnsi="Arial" w:cs="Arial"/>
          <w:b/>
          <w:sz w:val="22"/>
          <w:szCs w:val="22"/>
        </w:rPr>
        <w:tab/>
      </w:r>
      <w:r w:rsidR="00067D0E" w:rsidRPr="00067D0E">
        <w:rPr>
          <w:rFonts w:ascii="Arial" w:hAnsi="Arial" w:cs="Arial"/>
          <w:b/>
          <w:sz w:val="22"/>
          <w:szCs w:val="22"/>
        </w:rPr>
        <w:t xml:space="preserve"> R4-1</w:t>
      </w:r>
      <w:r w:rsidR="00067D0E">
        <w:rPr>
          <w:rFonts w:ascii="Arial" w:hAnsi="Arial" w:cs="Arial"/>
          <w:b/>
          <w:sz w:val="22"/>
          <w:szCs w:val="22"/>
        </w:rPr>
        <w:t>9</w:t>
      </w:r>
      <w:r w:rsidR="00067D0E" w:rsidRPr="00067D0E">
        <w:rPr>
          <w:rFonts w:ascii="Arial" w:hAnsi="Arial" w:cs="Arial"/>
          <w:b/>
          <w:sz w:val="22"/>
          <w:szCs w:val="22"/>
        </w:rPr>
        <w:t>346</w:t>
      </w:r>
      <w:r w:rsidR="00067D0E">
        <w:rPr>
          <w:rFonts w:ascii="Arial" w:hAnsi="Arial" w:cs="Arial"/>
          <w:b/>
          <w:sz w:val="22"/>
          <w:szCs w:val="22"/>
        </w:rPr>
        <w:t>5</w:t>
      </w:r>
    </w:p>
    <w:p w14:paraId="2444D5E5" w14:textId="77777777" w:rsidR="00067D0E" w:rsidRPr="00067D0E" w:rsidRDefault="00067D0E" w:rsidP="00067D0E">
      <w:pPr>
        <w:tabs>
          <w:tab w:val="left" w:pos="1985"/>
        </w:tabs>
        <w:spacing w:after="120"/>
        <w:jc w:val="both"/>
        <w:rPr>
          <w:rFonts w:ascii="Arial" w:hAnsi="Arial" w:cs="Arial"/>
          <w:b/>
          <w:sz w:val="22"/>
          <w:szCs w:val="22"/>
        </w:rPr>
      </w:pPr>
      <w:r w:rsidRPr="00067D0E">
        <w:rPr>
          <w:rFonts w:ascii="Arial" w:hAnsi="Arial" w:cs="Arial"/>
          <w:b/>
          <w:sz w:val="22"/>
          <w:szCs w:val="22"/>
        </w:rPr>
        <w:t>Reno, USA, 18th – 22nd Nov, 2019</w:t>
      </w:r>
    </w:p>
    <w:p w14:paraId="051CA1FA" w14:textId="52BD1073" w:rsidR="0031288E" w:rsidRPr="0031288E" w:rsidRDefault="0031288E" w:rsidP="00067D0E">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sidR="0069504A">
        <w:rPr>
          <w:rFonts w:ascii="Arial" w:hAnsi="Arial" w:cs="Arial"/>
          <w:b/>
          <w:sz w:val="22"/>
          <w:szCs w:val="22"/>
        </w:rPr>
        <w:tab/>
      </w:r>
      <w:r w:rsidR="00067D0E">
        <w:rPr>
          <w:rFonts w:ascii="Arial" w:hAnsi="Arial" w:cs="Arial"/>
          <w:b/>
          <w:sz w:val="22"/>
          <w:szCs w:val="22"/>
        </w:rPr>
        <w:t>9</w:t>
      </w:r>
      <w:bookmarkStart w:id="2" w:name="_GoBack"/>
      <w:bookmarkEnd w:id="2"/>
      <w:r w:rsidR="009C1C7B">
        <w:rPr>
          <w:rFonts w:ascii="Arial" w:hAnsi="Arial" w:cs="Arial"/>
          <w:b/>
          <w:sz w:val="22"/>
          <w:szCs w:val="22"/>
        </w:rPr>
        <w:t>.8.2</w:t>
      </w:r>
      <w:r w:rsidR="00B80AA7">
        <w:rPr>
          <w:rFonts w:ascii="Arial" w:hAnsi="Arial" w:cs="Arial"/>
          <w:b/>
          <w:sz w:val="22"/>
          <w:szCs w:val="22"/>
        </w:rPr>
        <w:t>.4</w:t>
      </w:r>
    </w:p>
    <w:p w14:paraId="367EA4E6" w14:textId="77777777"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14:paraId="3388E46C" w14:textId="77777777"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56A76">
        <w:rPr>
          <w:rFonts w:ascii="Arial" w:hAnsi="Arial" w:cs="Arial"/>
          <w:b/>
          <w:sz w:val="22"/>
          <w:szCs w:val="22"/>
        </w:rPr>
        <w:t>O</w:t>
      </w:r>
      <w:r w:rsidR="00056A76" w:rsidRPr="00056A76">
        <w:rPr>
          <w:rFonts w:ascii="Arial" w:hAnsi="Arial" w:cs="Arial"/>
          <w:b/>
          <w:sz w:val="22"/>
          <w:szCs w:val="22"/>
        </w:rPr>
        <w:t>n Reference Point for Timing Related Measurements</w:t>
      </w:r>
    </w:p>
    <w:p w14:paraId="25AFC70C"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FC2107">
        <w:rPr>
          <w:rFonts w:ascii="Arial" w:hAnsi="Arial" w:cs="Arial"/>
          <w:b/>
          <w:sz w:val="22"/>
          <w:szCs w:val="22"/>
        </w:rPr>
        <w:t>Discussion</w:t>
      </w:r>
    </w:p>
    <w:p w14:paraId="6373D998"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6E6F8BEF" w14:textId="77777777" w:rsidR="00B7162C" w:rsidRDefault="00FC2107" w:rsidP="00CD25D0">
      <w:pPr>
        <w:jc w:val="both"/>
        <w:rPr>
          <w:lang w:val="en-US" w:eastAsia="zh-CN"/>
        </w:rPr>
      </w:pPr>
      <w:r>
        <w:rPr>
          <w:lang w:val="en-US" w:eastAsia="zh-CN"/>
        </w:rPr>
        <w:t>In RAN</w:t>
      </w:r>
      <w:r w:rsidR="00056A76">
        <w:rPr>
          <w:lang w:val="en-US" w:eastAsia="zh-CN"/>
        </w:rPr>
        <w:t>1</w:t>
      </w:r>
      <w:r>
        <w:rPr>
          <w:lang w:val="en-US" w:eastAsia="zh-CN"/>
        </w:rPr>
        <w:t xml:space="preserve"> #</w:t>
      </w:r>
      <w:r w:rsidR="00056A76">
        <w:rPr>
          <w:lang w:val="en-US" w:eastAsia="zh-CN"/>
        </w:rPr>
        <w:t>97</w:t>
      </w:r>
      <w:r>
        <w:rPr>
          <w:lang w:val="en-US" w:eastAsia="zh-CN"/>
        </w:rPr>
        <w:t xml:space="preserve">, one LS was approved to send to RAN4 on </w:t>
      </w:r>
      <w:r w:rsidR="00056A76">
        <w:rPr>
          <w:lang w:val="en-US" w:eastAsia="zh-CN"/>
        </w:rPr>
        <w:t>r</w:t>
      </w:r>
      <w:r w:rsidR="00056A76" w:rsidRPr="00056A76">
        <w:rPr>
          <w:lang w:val="en-US" w:eastAsia="zh-CN"/>
        </w:rPr>
        <w:t xml:space="preserve">eference </w:t>
      </w:r>
      <w:r w:rsidR="00056A76">
        <w:rPr>
          <w:lang w:val="en-US" w:eastAsia="zh-CN"/>
        </w:rPr>
        <w:t>p</w:t>
      </w:r>
      <w:r w:rsidR="00056A76" w:rsidRPr="00056A76">
        <w:rPr>
          <w:lang w:val="en-US" w:eastAsia="zh-CN"/>
        </w:rPr>
        <w:t xml:space="preserve">oint for </w:t>
      </w:r>
      <w:r w:rsidR="00056A76">
        <w:rPr>
          <w:lang w:val="en-US" w:eastAsia="zh-CN"/>
        </w:rPr>
        <w:t>t</w:t>
      </w:r>
      <w:r w:rsidR="00056A76" w:rsidRPr="00056A76">
        <w:rPr>
          <w:lang w:val="en-US" w:eastAsia="zh-CN"/>
        </w:rPr>
        <w:t xml:space="preserve">iming </w:t>
      </w:r>
      <w:r w:rsidR="00056A76">
        <w:rPr>
          <w:lang w:val="en-US" w:eastAsia="zh-CN"/>
        </w:rPr>
        <w:t>r</w:t>
      </w:r>
      <w:r w:rsidR="00056A76" w:rsidRPr="00056A76">
        <w:rPr>
          <w:lang w:val="en-US" w:eastAsia="zh-CN"/>
        </w:rPr>
        <w:t xml:space="preserve">elated </w:t>
      </w:r>
      <w:r w:rsidR="00056A76">
        <w:rPr>
          <w:lang w:val="en-US" w:eastAsia="zh-CN"/>
        </w:rPr>
        <w:t>m</w:t>
      </w:r>
      <w:r w:rsidR="00056A76" w:rsidRPr="00056A76">
        <w:rPr>
          <w:lang w:val="en-US" w:eastAsia="zh-CN"/>
        </w:rPr>
        <w:t>easurements</w:t>
      </w:r>
      <w:r w:rsidR="00056A76">
        <w:rPr>
          <w:lang w:val="en-US" w:eastAsia="zh-CN"/>
        </w:rPr>
        <w:t xml:space="preserve"> for NR positioning</w:t>
      </w:r>
      <w:r w:rsidR="00056A76" w:rsidRPr="00056A76">
        <w:rPr>
          <w:lang w:val="en-US" w:eastAsia="zh-CN"/>
        </w:rPr>
        <w:t xml:space="preserve"> </w:t>
      </w:r>
      <w:r>
        <w:rPr>
          <w:lang w:val="en-US" w:eastAsia="zh-CN"/>
        </w:rPr>
        <w:t>[1], and the main contents in that LS is duplicated as below,</w:t>
      </w:r>
    </w:p>
    <w:tbl>
      <w:tblPr>
        <w:tblStyle w:val="TableGrid"/>
        <w:tblW w:w="0" w:type="auto"/>
        <w:tblLook w:val="04A0" w:firstRow="1" w:lastRow="0" w:firstColumn="1" w:lastColumn="0" w:noHBand="0" w:noVBand="1"/>
      </w:tblPr>
      <w:tblGrid>
        <w:gridCol w:w="9629"/>
      </w:tblGrid>
      <w:tr w:rsidR="00FC2107" w14:paraId="0D3E2DDA" w14:textId="77777777" w:rsidTr="00FC2107">
        <w:tc>
          <w:tcPr>
            <w:tcW w:w="9629" w:type="dxa"/>
          </w:tcPr>
          <w:p w14:paraId="4858495C" w14:textId="77777777" w:rsidR="00056A76" w:rsidRPr="00056A76" w:rsidRDefault="00056A76" w:rsidP="00056A76">
            <w:pPr>
              <w:snapToGrid w:val="0"/>
              <w:spacing w:after="0"/>
            </w:pPr>
            <w:r w:rsidRPr="00056A76">
              <w:t xml:space="preserve">RAN1 is currently working on the definition of reference point of UE and gNB measurements for NR positioning for Rel16. </w:t>
            </w:r>
          </w:p>
          <w:p w14:paraId="7E0319DF" w14:textId="77777777" w:rsidR="00056A76" w:rsidRPr="00056A76" w:rsidRDefault="00056A76" w:rsidP="00056A76">
            <w:pPr>
              <w:snapToGrid w:val="0"/>
              <w:spacing w:after="0"/>
            </w:pPr>
            <w:r w:rsidRPr="00056A76">
              <w:t xml:space="preserve">For the reference point of RSTD measurements in FR1, RAN1 has decided that the reference point of the RSTD measurement is the Rx antenna connector of the UE. </w:t>
            </w:r>
          </w:p>
          <w:p w14:paraId="58047CD7" w14:textId="77777777" w:rsidR="00056A76" w:rsidRPr="00056A76" w:rsidRDefault="00056A76" w:rsidP="00056A76">
            <w:pPr>
              <w:snapToGrid w:val="0"/>
              <w:spacing w:after="0"/>
            </w:pPr>
            <w:r w:rsidRPr="00056A76">
              <w:t>For the reference point of RSTD measurements in FR2, RAN1 has considered the following two options for the definition of the reference point of RSTD measurements:</w:t>
            </w:r>
          </w:p>
          <w:p w14:paraId="3F36359F" w14:textId="77777777" w:rsidR="00056A76" w:rsidRPr="00056A76" w:rsidRDefault="00056A76" w:rsidP="00056A76">
            <w:pPr>
              <w:pStyle w:val="3GPPNormalText"/>
              <w:numPr>
                <w:ilvl w:val="0"/>
                <w:numId w:val="21"/>
              </w:numPr>
              <w:snapToGrid w:val="0"/>
              <w:spacing w:after="0" w:line="240" w:lineRule="auto"/>
            </w:pPr>
            <w:r w:rsidRPr="00056A76">
              <w:t>Option 1: the combined signal from antenna elements corresponding to a given receiver</w:t>
            </w:r>
          </w:p>
          <w:p w14:paraId="1DB3F5B9" w14:textId="77777777" w:rsidR="00056A76" w:rsidRPr="00056A76" w:rsidRDefault="00056A76" w:rsidP="00056A76">
            <w:pPr>
              <w:pStyle w:val="3GPPNormalText"/>
              <w:numPr>
                <w:ilvl w:val="0"/>
                <w:numId w:val="21"/>
              </w:numPr>
              <w:snapToGrid w:val="0"/>
              <w:spacing w:after="0" w:line="240" w:lineRule="auto"/>
            </w:pPr>
            <w:r w:rsidRPr="00056A76">
              <w:t>Option 2: the Rx antenna of the UE</w:t>
            </w:r>
          </w:p>
          <w:p w14:paraId="1BE66F55" w14:textId="77777777" w:rsidR="00056A76" w:rsidRPr="00056A76" w:rsidRDefault="00056A76" w:rsidP="00056A76">
            <w:pPr>
              <w:snapToGrid w:val="0"/>
              <w:spacing w:after="0"/>
            </w:pPr>
            <w:r w:rsidRPr="00056A76">
              <w:t>In addition, it is also RAN1’s view that it would be better for RAN4 to make the final decision on the reference point of the RSTD measurement in FR2. It is RAN1’s understanding that RAN4 may also consider other options.</w:t>
            </w:r>
          </w:p>
          <w:p w14:paraId="7249E166" w14:textId="77777777" w:rsidR="00056A76" w:rsidRPr="00056A76" w:rsidRDefault="00056A76" w:rsidP="00056A76">
            <w:pPr>
              <w:snapToGrid w:val="0"/>
              <w:spacing w:after="0"/>
            </w:pPr>
            <w:r w:rsidRPr="00056A76">
              <w:t>In addition, it is RAN1’s view that the definition of the reference point of the RSTD measurement, if decided, can be extended to other timing related UE and gNB measurements in FR2.</w:t>
            </w:r>
          </w:p>
          <w:p w14:paraId="1758F7E0" w14:textId="77777777" w:rsidR="00056A76" w:rsidRPr="00056A76" w:rsidRDefault="00056A76" w:rsidP="00056A76">
            <w:pPr>
              <w:snapToGrid w:val="0"/>
              <w:spacing w:after="0"/>
            </w:pPr>
            <w:r w:rsidRPr="00056A76">
              <w:t>It is RAN1’s understanding that it is part of the work of the RAN3 WG to provide a name for the “transmission measurement function”. For simplicity of the discussion in RAN1 this function is referred to as “gNB”</w:t>
            </w:r>
          </w:p>
          <w:p w14:paraId="4B29FC8E" w14:textId="77777777" w:rsidR="00056A76" w:rsidRPr="00056A76" w:rsidRDefault="00056A76" w:rsidP="00056A76">
            <w:pPr>
              <w:snapToGrid w:val="0"/>
              <w:spacing w:after="0"/>
              <w:rPr>
                <w:b/>
              </w:rPr>
            </w:pPr>
            <w:r w:rsidRPr="00056A76">
              <w:rPr>
                <w:b/>
              </w:rPr>
              <w:t>2. Actions:</w:t>
            </w:r>
          </w:p>
          <w:p w14:paraId="24CAA58F" w14:textId="77777777" w:rsidR="00FC2107" w:rsidRPr="00056A76" w:rsidRDefault="00056A76" w:rsidP="00056A76">
            <w:pPr>
              <w:snapToGrid w:val="0"/>
              <w:spacing w:after="0"/>
              <w:ind w:left="1134" w:hanging="1134"/>
              <w:jc w:val="both"/>
              <w:rPr>
                <w:rFonts w:ascii="Arial" w:hAnsi="Arial" w:cs="Arial"/>
                <w:lang w:eastAsia="ja-JP"/>
              </w:rPr>
            </w:pPr>
            <w:r w:rsidRPr="00056A76">
              <w:rPr>
                <w:b/>
              </w:rPr>
              <w:t xml:space="preserve">To RAN4: </w:t>
            </w:r>
            <w:r w:rsidRPr="00056A76">
              <w:rPr>
                <w:b/>
              </w:rPr>
              <w:tab/>
            </w:r>
            <w:r w:rsidRPr="00056A76">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tc>
      </w:tr>
    </w:tbl>
    <w:p w14:paraId="2571C1F0" w14:textId="77777777" w:rsidR="00D867A0" w:rsidRDefault="00D867A0" w:rsidP="00CD25D0">
      <w:pPr>
        <w:jc w:val="both"/>
        <w:rPr>
          <w:lang w:val="en-US" w:eastAsia="zh-CN"/>
        </w:rPr>
      </w:pPr>
    </w:p>
    <w:p w14:paraId="1829E171" w14:textId="77777777" w:rsidR="00180054" w:rsidRDefault="00FC2107" w:rsidP="00DE7B5A">
      <w:pPr>
        <w:snapToGrid w:val="0"/>
        <w:spacing w:after="0"/>
        <w:jc w:val="both"/>
        <w:rPr>
          <w:lang w:val="en-US" w:eastAsia="zh-CN"/>
        </w:rPr>
      </w:pPr>
      <w:r>
        <w:rPr>
          <w:lang w:val="en-US" w:eastAsia="zh-CN"/>
        </w:rPr>
        <w:t xml:space="preserve">In this contribution, we have discussion on </w:t>
      </w:r>
      <w:r w:rsidR="00E172F1">
        <w:rPr>
          <w:lang w:val="en-US" w:eastAsia="zh-CN"/>
        </w:rPr>
        <w:t>r</w:t>
      </w:r>
      <w:r w:rsidR="00E172F1" w:rsidRPr="00056A76">
        <w:rPr>
          <w:lang w:val="en-US" w:eastAsia="zh-CN"/>
        </w:rPr>
        <w:t xml:space="preserve">eference </w:t>
      </w:r>
      <w:r w:rsidR="00E172F1">
        <w:rPr>
          <w:lang w:val="en-US" w:eastAsia="zh-CN"/>
        </w:rPr>
        <w:t>p</w:t>
      </w:r>
      <w:r w:rsidR="00E172F1" w:rsidRPr="00056A76">
        <w:rPr>
          <w:lang w:val="en-US" w:eastAsia="zh-CN"/>
        </w:rPr>
        <w:t xml:space="preserve">oint for </w:t>
      </w:r>
      <w:r w:rsidR="00E172F1">
        <w:rPr>
          <w:lang w:val="en-US" w:eastAsia="zh-CN"/>
        </w:rPr>
        <w:t>t</w:t>
      </w:r>
      <w:r w:rsidR="00E172F1" w:rsidRPr="00056A76">
        <w:rPr>
          <w:lang w:val="en-US" w:eastAsia="zh-CN"/>
        </w:rPr>
        <w:t xml:space="preserve">iming </w:t>
      </w:r>
      <w:r w:rsidR="00E172F1">
        <w:rPr>
          <w:lang w:val="en-US" w:eastAsia="zh-CN"/>
        </w:rPr>
        <w:t>r</w:t>
      </w:r>
      <w:r w:rsidR="00E172F1" w:rsidRPr="00056A76">
        <w:rPr>
          <w:lang w:val="en-US" w:eastAsia="zh-CN"/>
        </w:rPr>
        <w:t xml:space="preserve">elated </w:t>
      </w:r>
      <w:r w:rsidR="00E172F1">
        <w:rPr>
          <w:lang w:val="en-US" w:eastAsia="zh-CN"/>
        </w:rPr>
        <w:t>m</w:t>
      </w:r>
      <w:r w:rsidR="00E172F1" w:rsidRPr="00056A76">
        <w:rPr>
          <w:lang w:val="en-US" w:eastAsia="zh-CN"/>
        </w:rPr>
        <w:t>easurements</w:t>
      </w:r>
      <w:r w:rsidR="00E172F1">
        <w:rPr>
          <w:lang w:val="en-US" w:eastAsia="zh-CN"/>
        </w:rPr>
        <w:t xml:space="preserve"> for NR positioning</w:t>
      </w:r>
      <w:r w:rsidR="00E172F1" w:rsidRPr="00056A76">
        <w:rPr>
          <w:lang w:val="en-US" w:eastAsia="zh-CN"/>
        </w:rPr>
        <w:t xml:space="preserve"> </w:t>
      </w:r>
      <w:r>
        <w:rPr>
          <w:lang w:val="en-US" w:eastAsia="zh-CN"/>
        </w:rPr>
        <w:t>and the draft LS is also provided in [2]</w:t>
      </w:r>
      <w:r w:rsidR="00180054">
        <w:rPr>
          <w:lang w:val="en-US" w:eastAsia="zh-CN"/>
        </w:rPr>
        <w:t>.</w:t>
      </w:r>
    </w:p>
    <w:p w14:paraId="19BA69F2" w14:textId="77777777"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14:paraId="1F7F1DBE" w14:textId="77777777" w:rsidR="00CD5E58" w:rsidRDefault="00CD5E58" w:rsidP="002B2A8C">
      <w:pPr>
        <w:jc w:val="both"/>
        <w:rPr>
          <w:lang w:val="en-US" w:eastAsia="zh-CN"/>
        </w:rPr>
      </w:pPr>
      <w:r w:rsidRPr="002B2A8C">
        <w:rPr>
          <w:lang w:val="en-US" w:eastAsia="zh-CN"/>
        </w:rPr>
        <w:t>Based on the RAN1 discussion, the reference point of the RSTD measurement is the Rx antenna connector of the UE for FR1 case. However, in FR2 there is no Rx antenna connector any longer, so it’s necessary to introduce a new reference point definition for FR2 timing measurement. Actually</w:t>
      </w:r>
      <w:r w:rsidR="002B2A8C">
        <w:rPr>
          <w:lang w:val="en-US" w:eastAsia="zh-CN"/>
        </w:rPr>
        <w:t>,</w:t>
      </w:r>
      <w:r w:rsidRPr="002B2A8C">
        <w:rPr>
          <w:lang w:val="en-US" w:eastAsia="zh-CN"/>
        </w:rPr>
        <w:t xml:space="preserve"> RAN4 has no explicit definition</w:t>
      </w:r>
      <w:r w:rsidR="002B2A8C" w:rsidRPr="002B2A8C">
        <w:rPr>
          <w:lang w:val="en-US" w:eastAsia="zh-CN"/>
        </w:rPr>
        <w:t xml:space="preserve"> for the physical reference point for FR2 UE measurement</w:t>
      </w:r>
      <w:r w:rsidR="002B2A8C">
        <w:rPr>
          <w:lang w:val="en-US" w:eastAsia="zh-CN"/>
        </w:rPr>
        <w:t xml:space="preserve"> requirements</w:t>
      </w:r>
      <w:r w:rsidR="002B2A8C" w:rsidRPr="002B2A8C">
        <w:rPr>
          <w:lang w:val="en-US" w:eastAsia="zh-CN"/>
        </w:rPr>
        <w:t xml:space="preserve">, e.g. RSRP/RSRQ. However, based on the previous RAN4 </w:t>
      </w:r>
      <w:r w:rsidR="002B2A8C">
        <w:rPr>
          <w:lang w:val="en-US" w:eastAsia="zh-CN"/>
        </w:rPr>
        <w:t xml:space="preserve">discussion, a LS (R4-1713940) was approved in RAN4 #85 meeting, which is </w:t>
      </w:r>
      <w:r w:rsidR="0003252B">
        <w:rPr>
          <w:lang w:val="en-US" w:eastAsia="zh-CN"/>
        </w:rPr>
        <w:t>also captured in TS38.215 as well</w:t>
      </w:r>
      <w:r w:rsidR="002B2A8C">
        <w:rPr>
          <w:lang w:val="en-US" w:eastAsia="zh-CN"/>
        </w:rPr>
        <w:t>,</w:t>
      </w:r>
    </w:p>
    <w:tbl>
      <w:tblPr>
        <w:tblStyle w:val="TableGrid"/>
        <w:tblW w:w="0" w:type="auto"/>
        <w:tblLook w:val="04A0" w:firstRow="1" w:lastRow="0" w:firstColumn="1" w:lastColumn="0" w:noHBand="0" w:noVBand="1"/>
      </w:tblPr>
      <w:tblGrid>
        <w:gridCol w:w="9629"/>
      </w:tblGrid>
      <w:tr w:rsidR="002B2A8C" w14:paraId="260B61E7" w14:textId="77777777" w:rsidTr="002B2A8C">
        <w:tc>
          <w:tcPr>
            <w:tcW w:w="9629" w:type="dxa"/>
          </w:tcPr>
          <w:p w14:paraId="6AA4B7AB" w14:textId="77777777" w:rsidR="002B2A8C" w:rsidRPr="002B2A8C" w:rsidRDefault="002B2A8C" w:rsidP="002B2A8C">
            <w:pPr>
              <w:spacing w:after="0"/>
              <w:rPr>
                <w:lang w:val="en-US" w:eastAsia="zh-CN"/>
              </w:rPr>
            </w:pPr>
            <w:r w:rsidRPr="002B2A8C">
              <w:rPr>
                <w:rFonts w:hint="eastAsia"/>
                <w:lang w:val="en-US" w:eastAsia="zh-CN"/>
              </w:rPr>
              <w:t>For FR1, t</w:t>
            </w:r>
            <w:r w:rsidRPr="002B2A8C">
              <w:rPr>
                <w:lang w:val="en-US" w:eastAsia="zh-CN"/>
              </w:rPr>
              <w:t xml:space="preserve">he definition of </w:t>
            </w:r>
            <w:r w:rsidRPr="002B2A8C">
              <w:rPr>
                <w:rFonts w:hint="eastAsia"/>
                <w:lang w:val="en-US" w:eastAsia="zh-CN"/>
              </w:rPr>
              <w:t xml:space="preserve">the measurement </w:t>
            </w:r>
            <w:r w:rsidRPr="002B2A8C">
              <w:rPr>
                <w:lang w:val="en-US" w:eastAsia="zh-CN"/>
              </w:rPr>
              <w:t>reference point</w:t>
            </w:r>
            <w:r w:rsidRPr="002B2A8C">
              <w:rPr>
                <w:rFonts w:hint="eastAsia"/>
                <w:lang w:val="en-US" w:eastAsia="zh-CN"/>
              </w:rPr>
              <w:t xml:space="preserve"> for </w:t>
            </w:r>
            <w:r w:rsidRPr="002B2A8C">
              <w:rPr>
                <w:lang w:val="en-US" w:eastAsia="zh-CN"/>
              </w:rPr>
              <w:t>RSRP, RSRQ, SINR and any other UE measurements sh</w:t>
            </w:r>
            <w:r w:rsidRPr="002B2A8C">
              <w:rPr>
                <w:rFonts w:hint="eastAsia"/>
                <w:lang w:val="en-US" w:eastAsia="zh-CN"/>
              </w:rPr>
              <w:t>all</w:t>
            </w:r>
            <w:r w:rsidRPr="002B2A8C">
              <w:rPr>
                <w:lang w:val="en-US" w:eastAsia="zh-CN"/>
              </w:rPr>
              <w:t xml:space="preserve"> be</w:t>
            </w:r>
            <w:r w:rsidRPr="002B2A8C">
              <w:rPr>
                <w:rFonts w:hint="eastAsia"/>
                <w:lang w:val="en-US" w:eastAsia="zh-CN"/>
              </w:rPr>
              <w:t xml:space="preserve"> the </w:t>
            </w:r>
            <w:r w:rsidRPr="002B2A8C">
              <w:rPr>
                <w:lang w:val="en-US" w:eastAsia="zh-CN"/>
              </w:rPr>
              <w:t>antenna</w:t>
            </w:r>
            <w:r w:rsidRPr="002B2A8C">
              <w:rPr>
                <w:rFonts w:hint="eastAsia"/>
                <w:lang w:val="en-US" w:eastAsia="zh-CN"/>
              </w:rPr>
              <w:t xml:space="preserve"> connector.</w:t>
            </w:r>
          </w:p>
          <w:p w14:paraId="4C271D6C" w14:textId="77777777" w:rsidR="002B2A8C" w:rsidRPr="002B2A8C" w:rsidRDefault="002B2A8C" w:rsidP="002B2A8C">
            <w:pPr>
              <w:spacing w:after="0"/>
              <w:rPr>
                <w:lang w:val="en-US" w:eastAsia="zh-CN"/>
              </w:rPr>
            </w:pPr>
          </w:p>
          <w:p w14:paraId="13A08D35" w14:textId="77777777" w:rsidR="002B2A8C" w:rsidRPr="002B2A8C" w:rsidRDefault="002B2A8C" w:rsidP="002B2A8C">
            <w:pPr>
              <w:spacing w:after="0"/>
              <w:rPr>
                <w:lang w:val="en-US" w:eastAsia="zh-CN"/>
              </w:rPr>
            </w:pPr>
            <w:r w:rsidRPr="002B2A8C">
              <w:rPr>
                <w:rFonts w:hint="eastAsia"/>
                <w:lang w:val="en-US" w:eastAsia="zh-CN"/>
              </w:rPr>
              <w:t xml:space="preserve">For FR2, RAN4 concludes that there is no </w:t>
            </w:r>
            <w:r w:rsidRPr="002B2A8C">
              <w:rPr>
                <w:lang w:val="en-US" w:eastAsia="zh-CN"/>
              </w:rPr>
              <w:t xml:space="preserve">physical reference point </w:t>
            </w:r>
            <w:r w:rsidRPr="002B2A8C">
              <w:rPr>
                <w:rFonts w:hint="eastAsia"/>
                <w:lang w:val="en-US" w:eastAsia="zh-CN"/>
              </w:rPr>
              <w:t xml:space="preserve">for UE measurement. Thus RAN4 </w:t>
            </w:r>
            <w:r w:rsidRPr="002B2A8C">
              <w:rPr>
                <w:lang w:val="en-US" w:eastAsia="zh-CN"/>
              </w:rPr>
              <w:t>recommend</w:t>
            </w:r>
            <w:r w:rsidRPr="002B2A8C">
              <w:rPr>
                <w:rFonts w:hint="eastAsia"/>
                <w:lang w:val="en-US" w:eastAsia="zh-CN"/>
              </w:rPr>
              <w:t xml:space="preserve">s </w:t>
            </w:r>
            <w:r w:rsidRPr="002B2A8C">
              <w:rPr>
                <w:lang w:val="en-US" w:eastAsia="zh-CN"/>
              </w:rPr>
              <w:t>a functional description of how measurements are performed by the UE</w:t>
            </w:r>
            <w:r w:rsidRPr="002B2A8C">
              <w:rPr>
                <w:rFonts w:hint="eastAsia"/>
                <w:lang w:val="en-US" w:eastAsia="zh-CN"/>
              </w:rPr>
              <w:t xml:space="preserve"> rather than defining a </w:t>
            </w:r>
            <w:r w:rsidRPr="002B2A8C">
              <w:rPr>
                <w:lang w:val="en-US" w:eastAsia="zh-CN"/>
              </w:rPr>
              <w:t>physical reference point</w:t>
            </w:r>
            <w:r w:rsidRPr="002B2A8C">
              <w:rPr>
                <w:rFonts w:hint="eastAsia"/>
                <w:lang w:val="en-US" w:eastAsia="zh-CN"/>
              </w:rPr>
              <w:t xml:space="preserve">. The </w:t>
            </w:r>
            <w:r w:rsidRPr="002B2A8C">
              <w:rPr>
                <w:lang w:val="en-US" w:eastAsia="zh-CN"/>
              </w:rPr>
              <w:t xml:space="preserve">recommend description is </w:t>
            </w:r>
            <w:r w:rsidRPr="002B2A8C">
              <w:rPr>
                <w:rFonts w:hint="eastAsia"/>
                <w:lang w:val="en-US" w:eastAsia="zh-CN"/>
              </w:rPr>
              <w:t xml:space="preserve">shown </w:t>
            </w:r>
            <w:r w:rsidRPr="002B2A8C">
              <w:rPr>
                <w:lang w:val="en-US" w:eastAsia="zh-CN"/>
              </w:rPr>
              <w:t>below:</w:t>
            </w:r>
          </w:p>
          <w:p w14:paraId="1155DCFC" w14:textId="77777777" w:rsidR="002B2A8C" w:rsidRPr="002B2A8C" w:rsidRDefault="002B2A8C" w:rsidP="002B2A8C">
            <w:pPr>
              <w:pStyle w:val="Header"/>
              <w:spacing w:after="0"/>
              <w:ind w:leftChars="213" w:left="426"/>
              <w:rPr>
                <w:rFonts w:eastAsia="宋体"/>
              </w:rPr>
            </w:pPr>
            <w:r w:rsidRPr="002B2A8C">
              <w:rPr>
                <w:rFonts w:ascii="Times New Roman" w:hAnsi="Times New Roman"/>
                <w:b w:val="0"/>
                <w:noProof w:val="0"/>
                <w:sz w:val="20"/>
                <w:highlight w:val="green"/>
              </w:rPr>
              <w:t>For</w:t>
            </w:r>
            <w:r w:rsidRPr="002B2A8C">
              <w:rPr>
                <w:rFonts w:ascii="Times New Roman" w:hAnsi="Times New Roman" w:hint="eastAsia"/>
                <w:b w:val="0"/>
                <w:noProof w:val="0"/>
                <w:sz w:val="20"/>
                <w:highlight w:val="green"/>
              </w:rPr>
              <w:t xml:space="preserve"> </w:t>
            </w:r>
            <w:r w:rsidRPr="002B2A8C">
              <w:rPr>
                <w:rFonts w:ascii="Times New Roman" w:hAnsi="Times New Roman"/>
                <w:b w:val="0"/>
                <w:noProof w:val="0"/>
                <w:sz w:val="20"/>
                <w:highlight w:val="green"/>
              </w:rPr>
              <w:t>FR2,</w:t>
            </w:r>
            <w:r w:rsidRPr="002B2A8C">
              <w:rPr>
                <w:rFonts w:ascii="Times New Roman" w:hAnsi="Times New Roman" w:hint="eastAsia"/>
                <w:b w:val="0"/>
                <w:noProof w:val="0"/>
                <w:sz w:val="20"/>
                <w:highlight w:val="green"/>
              </w:rPr>
              <w:t xml:space="preserve"> </w:t>
            </w:r>
            <w:r w:rsidRPr="002B2A8C">
              <w:rPr>
                <w:rFonts w:ascii="Times New Roman" w:hAnsi="Times New Roman"/>
                <w:b w:val="0"/>
                <w:noProof w:val="0"/>
                <w:sz w:val="20"/>
                <w:highlight w:val="green"/>
              </w:rPr>
              <w:t>RSRP, RSRQ, SINR and any other UE measurements shall be measured based on the combined signal from antenna elements corresponding to a given receiver branch.</w:t>
            </w:r>
            <w:r w:rsidRPr="002B2A8C">
              <w:rPr>
                <w:rFonts w:ascii="Times New Roman" w:hAnsi="Times New Roman"/>
                <w:b w:val="0"/>
                <w:noProof w:val="0"/>
                <w:sz w:val="20"/>
              </w:rPr>
              <w:t xml:space="preserve"> If receiver diversity is in use by the UE, the reported measurement value shall not be lower than the corresponding value of any of the individual receiver branches.</w:t>
            </w:r>
          </w:p>
        </w:tc>
      </w:tr>
    </w:tbl>
    <w:p w14:paraId="1DB790CB" w14:textId="77777777" w:rsidR="002B2A8C" w:rsidRDefault="002B2A8C" w:rsidP="002B2A8C">
      <w:pPr>
        <w:jc w:val="both"/>
        <w:rPr>
          <w:lang w:val="en-US" w:eastAsia="zh-CN"/>
        </w:rPr>
      </w:pPr>
    </w:p>
    <w:p w14:paraId="263A863A" w14:textId="77777777" w:rsidR="0003252B" w:rsidRDefault="0003252B" w:rsidP="002B2A8C">
      <w:pPr>
        <w:jc w:val="both"/>
        <w:rPr>
          <w:lang w:val="en-US" w:eastAsia="zh-CN"/>
        </w:rPr>
      </w:pPr>
      <w:r>
        <w:rPr>
          <w:lang w:val="en-US" w:eastAsia="zh-CN"/>
        </w:rPr>
        <w:lastRenderedPageBreak/>
        <w:t>However, in RAN4 definition, the scope of measurement metrics include RSRP/RSRQ/SINR and ANY other UE measurements. So we believe the timing related measurement shall also use this definition. We still suggest defining a functional description of how measurement is performed rather than a physical reference point.</w:t>
      </w:r>
    </w:p>
    <w:p w14:paraId="2E3C27AD" w14:textId="77777777" w:rsidR="0003252B" w:rsidRDefault="0003252B" w:rsidP="002B2A8C">
      <w:pPr>
        <w:jc w:val="both"/>
        <w:rPr>
          <w:b/>
          <w:i/>
          <w:lang w:val="en-US" w:eastAsia="zh-CN"/>
        </w:rPr>
      </w:pPr>
      <w:r w:rsidRPr="0003252B">
        <w:rPr>
          <w:b/>
          <w:i/>
          <w:lang w:val="en-US" w:eastAsia="zh-CN"/>
        </w:rPr>
        <w:t>Proposal 1:</w:t>
      </w:r>
      <w:r>
        <w:rPr>
          <w:b/>
          <w:i/>
          <w:lang w:val="en-US" w:eastAsia="zh-CN"/>
        </w:rPr>
        <w:t xml:space="preserve"> Similar </w:t>
      </w:r>
      <w:r w:rsidR="00B35443">
        <w:rPr>
          <w:b/>
          <w:i/>
          <w:lang w:val="en-US" w:eastAsia="zh-CN"/>
        </w:rPr>
        <w:t>as</w:t>
      </w:r>
      <w:r>
        <w:rPr>
          <w:b/>
          <w:i/>
          <w:lang w:val="en-US" w:eastAsia="zh-CN"/>
        </w:rPr>
        <w:t xml:space="preserve"> RSRP/RSRQ/SINR measurement, </w:t>
      </w:r>
      <w:r w:rsidRPr="0003252B">
        <w:rPr>
          <w:rFonts w:hint="eastAsia"/>
          <w:b/>
          <w:i/>
          <w:lang w:val="en-US" w:eastAsia="zh-CN"/>
        </w:rPr>
        <w:t xml:space="preserve">RAN4 </w:t>
      </w:r>
      <w:r w:rsidRPr="0003252B">
        <w:rPr>
          <w:b/>
          <w:i/>
          <w:lang w:val="en-US" w:eastAsia="zh-CN"/>
        </w:rPr>
        <w:t>recommend</w:t>
      </w:r>
      <w:r w:rsidRPr="0003252B">
        <w:rPr>
          <w:rFonts w:hint="eastAsia"/>
          <w:b/>
          <w:i/>
          <w:lang w:val="en-US" w:eastAsia="zh-CN"/>
        </w:rPr>
        <w:t xml:space="preserve">s </w:t>
      </w:r>
      <w:r w:rsidRPr="0003252B">
        <w:rPr>
          <w:b/>
          <w:i/>
          <w:lang w:val="en-US" w:eastAsia="zh-CN"/>
        </w:rPr>
        <w:t xml:space="preserve">a functional description of how </w:t>
      </w:r>
      <w:r>
        <w:rPr>
          <w:b/>
          <w:i/>
          <w:lang w:val="en-US" w:eastAsia="zh-CN"/>
        </w:rPr>
        <w:t xml:space="preserve">RSTD </w:t>
      </w:r>
      <w:r w:rsidRPr="0003252B">
        <w:rPr>
          <w:b/>
          <w:i/>
          <w:lang w:val="en-US" w:eastAsia="zh-CN"/>
        </w:rPr>
        <w:t xml:space="preserve">measurement </w:t>
      </w:r>
      <w:r>
        <w:rPr>
          <w:b/>
          <w:i/>
          <w:lang w:val="en-US" w:eastAsia="zh-CN"/>
        </w:rPr>
        <w:t>is</w:t>
      </w:r>
      <w:r w:rsidRPr="0003252B">
        <w:rPr>
          <w:b/>
          <w:i/>
          <w:lang w:val="en-US" w:eastAsia="zh-CN"/>
        </w:rPr>
        <w:t xml:space="preserve"> performed by the UE</w:t>
      </w:r>
      <w:r w:rsidRPr="0003252B">
        <w:rPr>
          <w:rFonts w:hint="eastAsia"/>
          <w:b/>
          <w:i/>
          <w:lang w:val="en-US" w:eastAsia="zh-CN"/>
        </w:rPr>
        <w:t xml:space="preserve"> rather than defining a </w:t>
      </w:r>
      <w:r w:rsidRPr="0003252B">
        <w:rPr>
          <w:b/>
          <w:i/>
          <w:lang w:val="en-US" w:eastAsia="zh-CN"/>
        </w:rPr>
        <w:t>physical reference point</w:t>
      </w:r>
      <w:r>
        <w:rPr>
          <w:b/>
          <w:i/>
          <w:lang w:val="en-US" w:eastAsia="zh-CN"/>
        </w:rPr>
        <w:t>.</w:t>
      </w:r>
    </w:p>
    <w:p w14:paraId="54CAF20F" w14:textId="77777777" w:rsidR="001B5680" w:rsidRDefault="001B5680" w:rsidP="002B2A8C">
      <w:pPr>
        <w:jc w:val="both"/>
        <w:rPr>
          <w:lang w:val="en-US" w:eastAsia="zh-CN"/>
        </w:rPr>
      </w:pPr>
      <w:r>
        <w:rPr>
          <w:lang w:val="en-US" w:eastAsia="zh-CN"/>
        </w:rPr>
        <w:t xml:space="preserve">On the other hand, we also think the beam factor shall be also taken into account for the timing related measurement. In RSTD measurement, the Rx/Tx beam is very likely associated with propagation status for the UE, </w:t>
      </w:r>
      <w:r w:rsidR="00B3178A">
        <w:rPr>
          <w:lang w:val="en-US" w:eastAsia="zh-CN"/>
        </w:rPr>
        <w:t xml:space="preserve">because some of the beam pairs are used to receive the reflected signals, as </w:t>
      </w:r>
      <w:r>
        <w:rPr>
          <w:lang w:val="en-US" w:eastAsia="zh-CN"/>
        </w:rPr>
        <w:t>show</w:t>
      </w:r>
      <w:r w:rsidR="00B3178A">
        <w:rPr>
          <w:lang w:val="en-US" w:eastAsia="zh-CN"/>
        </w:rPr>
        <w:t>n in figure 1.</w:t>
      </w:r>
    </w:p>
    <w:p w14:paraId="08B51DF7" w14:textId="77777777" w:rsidR="00B3178A" w:rsidRDefault="00B3178A" w:rsidP="00B3178A">
      <w:pPr>
        <w:keepNext/>
        <w:jc w:val="center"/>
      </w:pPr>
      <w:r w:rsidRPr="00B3178A">
        <w:rPr>
          <w:noProof/>
          <w:lang w:val="en-US" w:eastAsia="zh-CN"/>
        </w:rPr>
        <w:drawing>
          <wp:inline distT="0" distB="0" distL="0" distR="0" wp14:anchorId="23F75227" wp14:editId="62176EBE">
            <wp:extent cx="3129280" cy="2466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9280" cy="2466340"/>
                    </a:xfrm>
                    <a:prstGeom prst="rect">
                      <a:avLst/>
                    </a:prstGeom>
                    <a:noFill/>
                    <a:ln>
                      <a:noFill/>
                    </a:ln>
                  </pic:spPr>
                </pic:pic>
              </a:graphicData>
            </a:graphic>
          </wp:inline>
        </w:drawing>
      </w:r>
    </w:p>
    <w:p w14:paraId="274B5184" w14:textId="77777777" w:rsidR="001B5680" w:rsidRDefault="00B3178A" w:rsidP="00B3178A">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beams and propagation for PRS </w:t>
      </w:r>
    </w:p>
    <w:p w14:paraId="0F83050E" w14:textId="2FDE1828" w:rsidR="00B3178A" w:rsidRDefault="00B3178A" w:rsidP="002B2A8C">
      <w:pPr>
        <w:jc w:val="both"/>
        <w:rPr>
          <w:lang w:val="en-US" w:eastAsia="zh-CN"/>
        </w:rPr>
      </w:pPr>
      <w:r>
        <w:rPr>
          <w:lang w:val="en-US" w:eastAsia="zh-CN"/>
        </w:rPr>
        <w:t xml:space="preserve">In figure 1, PRS#2 can be detected by using Rx beam 2 and PRS#1 can be detected by using Rx beam 1 respectively. In this case it is apparent that different beam will results into different timing measurement results. </w:t>
      </w:r>
      <w:r w:rsidRPr="00C832AA">
        <w:rPr>
          <w:lang w:val="en-US" w:eastAsia="zh-CN"/>
        </w:rPr>
        <w:t>So in order to be more precise for measurement, it’s desirable to consider beam status for FR2, i.e., consider the combined sig</w:t>
      </w:r>
      <w:r w:rsidRPr="004465C7">
        <w:rPr>
          <w:lang w:val="en-US" w:eastAsia="zh-CN"/>
        </w:rPr>
        <w:t xml:space="preserve">nal </w:t>
      </w:r>
      <w:r w:rsidR="00DC084F" w:rsidRPr="004465C7">
        <w:rPr>
          <w:lang w:val="en-US" w:eastAsia="zh-CN"/>
        </w:rPr>
        <w:t xml:space="preserve">with the beamforming (which can be </w:t>
      </w:r>
      <w:r w:rsidR="00A76A26" w:rsidRPr="004465C7">
        <w:rPr>
          <w:lang w:val="en-US" w:eastAsia="zh-CN"/>
        </w:rPr>
        <w:t>indicated</w:t>
      </w:r>
      <w:r w:rsidR="00DC084F" w:rsidRPr="004465C7">
        <w:rPr>
          <w:lang w:val="en-US" w:eastAsia="zh-CN"/>
        </w:rPr>
        <w:t xml:space="preserve"> by QCL) </w:t>
      </w:r>
      <w:r w:rsidRPr="004465C7">
        <w:rPr>
          <w:lang w:val="en-US" w:eastAsia="zh-CN"/>
        </w:rPr>
        <w:t>for FR2 timing measurement. Moreover, in RAN1 it agr</w:t>
      </w:r>
      <w:r>
        <w:rPr>
          <w:lang w:val="en-US" w:eastAsia="zh-CN"/>
        </w:rPr>
        <w:t>eed that QCL info is also needed for PRS as below, and QCL info also can decide the beam usage for UE to conduct the timing measurement.</w:t>
      </w:r>
    </w:p>
    <w:tbl>
      <w:tblPr>
        <w:tblStyle w:val="TableGrid"/>
        <w:tblW w:w="0" w:type="auto"/>
        <w:tblLook w:val="04A0" w:firstRow="1" w:lastRow="0" w:firstColumn="1" w:lastColumn="0" w:noHBand="0" w:noVBand="1"/>
      </w:tblPr>
      <w:tblGrid>
        <w:gridCol w:w="9629"/>
      </w:tblGrid>
      <w:tr w:rsidR="00B3178A" w14:paraId="133D08DB" w14:textId="77777777" w:rsidTr="00B3178A">
        <w:tc>
          <w:tcPr>
            <w:tcW w:w="9629" w:type="dxa"/>
          </w:tcPr>
          <w:p w14:paraId="3065A43B" w14:textId="77777777" w:rsidR="00B3178A" w:rsidRDefault="00B3178A" w:rsidP="00B3178A">
            <w:pPr>
              <w:snapToGrid w:val="0"/>
              <w:spacing w:after="0"/>
              <w:jc w:val="both"/>
              <w:rPr>
                <w:rFonts w:eastAsia="宋体"/>
              </w:rPr>
            </w:pPr>
            <w:r>
              <w:rPr>
                <w:rFonts w:eastAsia="宋体"/>
                <w:highlight w:val="green"/>
              </w:rPr>
              <w:t>Agreement</w:t>
            </w:r>
            <w:r>
              <w:rPr>
                <w:rFonts w:eastAsia="宋体"/>
              </w:rPr>
              <w:t>:</w:t>
            </w:r>
          </w:p>
          <w:p w14:paraId="465A4379" w14:textId="77777777" w:rsidR="00B3178A" w:rsidRPr="00C71FE5" w:rsidRDefault="00B3178A" w:rsidP="00B3178A">
            <w:pPr>
              <w:snapToGrid w:val="0"/>
              <w:spacing w:after="0"/>
              <w:jc w:val="both"/>
              <w:rPr>
                <w:rFonts w:eastAsia="宋体"/>
              </w:rPr>
            </w:pPr>
            <w:r w:rsidRPr="00C71FE5">
              <w:rPr>
                <w:rFonts w:eastAsia="宋体"/>
              </w:rPr>
              <w:t>DL PRS Resource is described by at least the following parameters</w:t>
            </w:r>
          </w:p>
          <w:p w14:paraId="0FDB6335"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DL PRS Resource ID (previously agreed)</w:t>
            </w:r>
          </w:p>
          <w:p w14:paraId="6E79B175"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Sequence ID (previously agreed)</w:t>
            </w:r>
          </w:p>
          <w:p w14:paraId="4D99C11A"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Comb Size-N</w:t>
            </w:r>
          </w:p>
          <w:p w14:paraId="1E91D5FE"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RE Offset in frequency domain</w:t>
            </w:r>
          </w:p>
          <w:p w14:paraId="5BCB390E" w14:textId="77777777" w:rsidR="00B3178A" w:rsidRPr="00C71FE5" w:rsidRDefault="00B3178A" w:rsidP="00B3178A">
            <w:pPr>
              <w:numPr>
                <w:ilvl w:val="2"/>
                <w:numId w:val="22"/>
              </w:numPr>
              <w:snapToGrid w:val="0"/>
              <w:spacing w:after="0"/>
              <w:ind w:left="1134" w:hanging="283"/>
              <w:jc w:val="both"/>
              <w:rPr>
                <w:rFonts w:eastAsia="宋体"/>
              </w:rPr>
            </w:pPr>
            <w:r w:rsidRPr="00C71FE5">
              <w:rPr>
                <w:rFonts w:eastAsia="宋体"/>
              </w:rPr>
              <w:t>FFS whether this offset is a single value or multiple values</w:t>
            </w:r>
          </w:p>
          <w:p w14:paraId="1E58A860"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Starting slot and symbol of DL PRS Resource</w:t>
            </w:r>
          </w:p>
          <w:p w14:paraId="4A403FFE" w14:textId="77777777" w:rsidR="00B3178A" w:rsidRPr="00C71FE5" w:rsidRDefault="00B3178A" w:rsidP="00B3178A">
            <w:pPr>
              <w:numPr>
                <w:ilvl w:val="2"/>
                <w:numId w:val="22"/>
              </w:numPr>
              <w:snapToGrid w:val="0"/>
              <w:spacing w:after="0"/>
              <w:ind w:left="1134" w:hanging="283"/>
              <w:jc w:val="both"/>
              <w:rPr>
                <w:rFonts w:eastAsia="宋体"/>
              </w:rPr>
            </w:pPr>
            <w:r w:rsidRPr="00C71FE5">
              <w:rPr>
                <w:rFonts w:eastAsia="宋体"/>
              </w:rPr>
              <w:t>FFS whether it can be represented by time offset with respect to some reference</w:t>
            </w:r>
          </w:p>
          <w:p w14:paraId="1DE3DA4D" w14:textId="77777777" w:rsidR="00B3178A" w:rsidRPr="00C71FE5" w:rsidRDefault="00B3178A" w:rsidP="00B3178A">
            <w:pPr>
              <w:numPr>
                <w:ilvl w:val="1"/>
                <w:numId w:val="22"/>
              </w:numPr>
              <w:snapToGrid w:val="0"/>
              <w:spacing w:after="0"/>
              <w:ind w:left="851"/>
              <w:jc w:val="both"/>
              <w:rPr>
                <w:rFonts w:eastAsia="宋体"/>
              </w:rPr>
            </w:pPr>
            <w:r w:rsidRPr="00C71FE5">
              <w:rPr>
                <w:rFonts w:eastAsia="宋体"/>
              </w:rPr>
              <w:t>Number of symbols per DL PRS Resource (Duration of DL PRS Resource)</w:t>
            </w:r>
          </w:p>
          <w:p w14:paraId="493A8C72" w14:textId="77777777" w:rsidR="00B3178A" w:rsidRPr="00B3178A" w:rsidRDefault="00B3178A" w:rsidP="00B3178A">
            <w:pPr>
              <w:numPr>
                <w:ilvl w:val="1"/>
                <w:numId w:val="22"/>
              </w:numPr>
              <w:snapToGrid w:val="0"/>
              <w:spacing w:after="0"/>
              <w:ind w:left="851"/>
              <w:jc w:val="both"/>
              <w:rPr>
                <w:rFonts w:eastAsia="宋体"/>
                <w:highlight w:val="green"/>
              </w:rPr>
            </w:pPr>
            <w:r w:rsidRPr="00B3178A">
              <w:rPr>
                <w:rFonts w:eastAsia="宋体"/>
                <w:highlight w:val="green"/>
              </w:rPr>
              <w:t>Quasi-colocation information (QCL with other DL reference signals)</w:t>
            </w:r>
          </w:p>
          <w:p w14:paraId="662ACE66" w14:textId="77777777" w:rsidR="00B3178A" w:rsidRPr="00B3178A" w:rsidRDefault="00B3178A" w:rsidP="00B3178A">
            <w:pPr>
              <w:numPr>
                <w:ilvl w:val="2"/>
                <w:numId w:val="22"/>
              </w:numPr>
              <w:snapToGrid w:val="0"/>
              <w:spacing w:after="0"/>
              <w:ind w:left="1134" w:hanging="283"/>
              <w:jc w:val="both"/>
              <w:rPr>
                <w:rFonts w:eastAsia="宋体"/>
              </w:rPr>
            </w:pPr>
            <w:r w:rsidRPr="00B3178A">
              <w:rPr>
                <w:rFonts w:eastAsia="宋体"/>
                <w:highlight w:val="green"/>
              </w:rPr>
              <w:t>FFS QCL type and source reference signals</w:t>
            </w:r>
          </w:p>
        </w:tc>
      </w:tr>
    </w:tbl>
    <w:p w14:paraId="27897F52" w14:textId="77777777" w:rsidR="00B3178A" w:rsidRDefault="00B3178A" w:rsidP="002B2A8C">
      <w:pPr>
        <w:jc w:val="both"/>
        <w:rPr>
          <w:lang w:val="en-US" w:eastAsia="zh-CN"/>
        </w:rPr>
      </w:pPr>
      <w:r>
        <w:rPr>
          <w:lang w:val="en-US" w:eastAsia="zh-CN"/>
        </w:rPr>
        <w:t xml:space="preserve"> </w:t>
      </w:r>
    </w:p>
    <w:p w14:paraId="60E62462" w14:textId="77777777" w:rsidR="001A6718" w:rsidRDefault="00B3178A" w:rsidP="001A6718">
      <w:pPr>
        <w:jc w:val="both"/>
        <w:rPr>
          <w:lang w:val="en-US" w:eastAsia="zh-CN"/>
        </w:rPr>
      </w:pPr>
      <w:r>
        <w:rPr>
          <w:lang w:val="en-US" w:eastAsia="zh-CN"/>
        </w:rPr>
        <w:t xml:space="preserve">Based on the discussion above, we believe the </w:t>
      </w:r>
      <w:r w:rsidR="00592BA0" w:rsidRPr="00592BA0">
        <w:rPr>
          <w:lang w:val="en-US" w:eastAsia="zh-CN"/>
        </w:rPr>
        <w:t xml:space="preserve">UE </w:t>
      </w:r>
      <w:r w:rsidR="00592BA0">
        <w:rPr>
          <w:lang w:val="en-US" w:eastAsia="zh-CN"/>
        </w:rPr>
        <w:t xml:space="preserve">timing </w:t>
      </w:r>
      <w:r w:rsidR="00592BA0" w:rsidRPr="00592BA0">
        <w:rPr>
          <w:lang w:val="en-US" w:eastAsia="zh-CN"/>
        </w:rPr>
        <w:t>measurements</w:t>
      </w:r>
      <w:r w:rsidR="00592BA0">
        <w:rPr>
          <w:lang w:val="en-US" w:eastAsia="zh-CN"/>
        </w:rPr>
        <w:t xml:space="preserve"> in FR2</w:t>
      </w:r>
      <w:r w:rsidR="00592BA0" w:rsidRPr="00592BA0">
        <w:rPr>
          <w:lang w:val="en-US" w:eastAsia="zh-CN"/>
        </w:rPr>
        <w:t xml:space="preserve"> shall be </w:t>
      </w:r>
      <w:r w:rsidR="00C87A01">
        <w:rPr>
          <w:lang w:val="en-US" w:eastAsia="zh-CN"/>
        </w:rPr>
        <w:t>performed</w:t>
      </w:r>
      <w:r w:rsidR="00592BA0" w:rsidRPr="00592BA0">
        <w:rPr>
          <w:lang w:val="en-US" w:eastAsia="zh-CN"/>
        </w:rPr>
        <w:t xml:space="preserve"> based on the combined signal from antenna elements</w:t>
      </w:r>
      <w:r w:rsidR="00592BA0">
        <w:rPr>
          <w:lang w:val="en-US" w:eastAsia="zh-CN"/>
        </w:rPr>
        <w:t xml:space="preserve">. However, </w:t>
      </w:r>
      <w:r w:rsidR="0003252B">
        <w:rPr>
          <w:lang w:val="en-US" w:eastAsia="zh-CN"/>
        </w:rPr>
        <w:t>the methodology of defining timing measurement may have a little difference from RSRP/RSRQ/SINR measurements, since</w:t>
      </w:r>
      <w:r w:rsidR="0003252B" w:rsidRPr="0003252B">
        <w:rPr>
          <w:lang w:val="en-US" w:eastAsia="zh-CN"/>
        </w:rPr>
        <w:t xml:space="preserve"> </w:t>
      </w:r>
      <w:r w:rsidR="0003252B">
        <w:rPr>
          <w:lang w:val="en-US" w:eastAsia="zh-CN"/>
        </w:rPr>
        <w:t>RSRP/RSRQ/SINR measurements have branch combining or selection criteria</w:t>
      </w:r>
      <w:r w:rsidR="004E5F86">
        <w:rPr>
          <w:lang w:val="en-US" w:eastAsia="zh-CN"/>
        </w:rPr>
        <w:t xml:space="preserve"> if receiver diversity is used</w:t>
      </w:r>
      <w:r w:rsidR="006E08CA">
        <w:rPr>
          <w:lang w:val="en-US" w:eastAsia="zh-CN"/>
        </w:rPr>
        <w:t xml:space="preserve">. </w:t>
      </w:r>
      <w:r w:rsidR="00C87A01">
        <w:rPr>
          <w:lang w:val="en-US" w:eastAsia="zh-CN"/>
        </w:rPr>
        <w:t>T</w:t>
      </w:r>
      <w:r w:rsidR="006E08CA">
        <w:rPr>
          <w:lang w:val="en-US" w:eastAsia="zh-CN"/>
        </w:rPr>
        <w:t xml:space="preserve">he </w:t>
      </w:r>
      <w:r w:rsidR="00C87A01">
        <w:rPr>
          <w:lang w:val="en-US" w:eastAsia="zh-CN"/>
        </w:rPr>
        <w:t>FR2 timing</w:t>
      </w:r>
      <w:r w:rsidR="006E08CA">
        <w:rPr>
          <w:lang w:val="en-US" w:eastAsia="zh-CN"/>
        </w:rPr>
        <w:t xml:space="preserve"> measurement can always be </w:t>
      </w:r>
      <w:r w:rsidR="00C87A01">
        <w:rPr>
          <w:lang w:val="en-US" w:eastAsia="zh-CN"/>
        </w:rPr>
        <w:t xml:space="preserve">decided by </w:t>
      </w:r>
      <w:r w:rsidR="006E08CA">
        <w:rPr>
          <w:lang w:val="en-US" w:eastAsia="zh-CN"/>
        </w:rPr>
        <w:t>the first arrival path</w:t>
      </w:r>
      <w:r w:rsidR="00C87A01">
        <w:rPr>
          <w:lang w:val="en-US" w:eastAsia="zh-CN"/>
        </w:rPr>
        <w:t xml:space="preserve"> of the combined signals, and it will not be impacted by receiver diversity.</w:t>
      </w:r>
      <w:r w:rsidR="001A6718" w:rsidRPr="001A6718">
        <w:rPr>
          <w:lang w:val="en-US" w:eastAsia="zh-CN"/>
        </w:rPr>
        <w:t xml:space="preserve"> </w:t>
      </w:r>
    </w:p>
    <w:p w14:paraId="780EBB42" w14:textId="77777777" w:rsidR="001A6718" w:rsidRDefault="001A6718" w:rsidP="001A6718">
      <w:pPr>
        <w:jc w:val="both"/>
        <w:rPr>
          <w:lang w:val="en-US" w:eastAsia="zh-CN"/>
        </w:rPr>
      </w:pPr>
      <w:r w:rsidRPr="001A6718">
        <w:rPr>
          <w:lang w:val="en-US" w:eastAsia="zh-CN"/>
        </w:rPr>
        <w:t>Regarding the testability</w:t>
      </w:r>
      <w:r>
        <w:rPr>
          <w:lang w:val="en-US" w:eastAsia="zh-CN"/>
        </w:rPr>
        <w:t>, we have reference point definition for RSRP/RSRQ/SINR, as,</w:t>
      </w:r>
    </w:p>
    <w:tbl>
      <w:tblPr>
        <w:tblStyle w:val="TableGrid"/>
        <w:tblW w:w="0" w:type="auto"/>
        <w:tblLook w:val="04A0" w:firstRow="1" w:lastRow="0" w:firstColumn="1" w:lastColumn="0" w:noHBand="0" w:noVBand="1"/>
      </w:tblPr>
      <w:tblGrid>
        <w:gridCol w:w="9629"/>
      </w:tblGrid>
      <w:tr w:rsidR="001A6718" w14:paraId="01523816" w14:textId="77777777" w:rsidTr="001A6718">
        <w:tc>
          <w:tcPr>
            <w:tcW w:w="9629" w:type="dxa"/>
          </w:tcPr>
          <w:p w14:paraId="6832D640" w14:textId="77777777" w:rsidR="001A6718" w:rsidRPr="001A6718" w:rsidRDefault="001A6718" w:rsidP="001A6718">
            <w:pPr>
              <w:spacing w:after="120"/>
              <w:jc w:val="both"/>
              <w:rPr>
                <w:lang w:val="en-US"/>
              </w:rPr>
            </w:pPr>
            <w:r w:rsidRPr="00C6740A">
              <w:t>For RRM baseline measurement setup based on DFF and IFF, the reference point is located at the centre of the QZ.</w:t>
            </w:r>
            <w:r w:rsidRPr="00C6740A">
              <w:rPr>
                <w:lang w:val="en-US"/>
              </w:rPr>
              <w:t xml:space="preserve"> From the UE perspective the reference point is the input of UE antenna array.</w:t>
            </w:r>
          </w:p>
        </w:tc>
      </w:tr>
    </w:tbl>
    <w:p w14:paraId="4A3E4782" w14:textId="77777777" w:rsidR="001A6718" w:rsidRDefault="001A6718" w:rsidP="001A6718">
      <w:pPr>
        <w:jc w:val="both"/>
        <w:rPr>
          <w:lang w:val="en-US" w:eastAsia="zh-CN"/>
        </w:rPr>
      </w:pPr>
    </w:p>
    <w:p w14:paraId="524A23D0" w14:textId="77777777" w:rsidR="0003252B" w:rsidRDefault="001A6718" w:rsidP="002B2A8C">
      <w:pPr>
        <w:jc w:val="both"/>
        <w:rPr>
          <w:lang w:val="en-US" w:eastAsia="zh-CN"/>
        </w:rPr>
      </w:pPr>
      <w:r>
        <w:rPr>
          <w:lang w:val="en-US" w:eastAsia="zh-CN"/>
        </w:rPr>
        <w:t xml:space="preserve">The RSRP/RSRQ/SINR difference between RP and the BB in testing has been considered in the test design. </w:t>
      </w:r>
      <w:r w:rsidRPr="004465C7">
        <w:rPr>
          <w:lang w:val="en-US" w:eastAsia="zh-CN"/>
        </w:rPr>
        <w:t>We think similar approach can be used for RSTD measurement as well if the QCL info of two PRSs are different, i.e. need to collect the info for the additional delay introduced by Rx beamforming. Alternatively, the same QCL info for two PRSs can be configured in test case, and then the Rx beamforming delay can be eliminated when RSTD is derived.</w:t>
      </w:r>
      <w:r>
        <w:rPr>
          <w:lang w:val="en-US" w:eastAsia="zh-CN"/>
        </w:rPr>
        <w:t xml:space="preserve"> </w:t>
      </w:r>
    </w:p>
    <w:p w14:paraId="014CC2D9" w14:textId="77777777" w:rsidR="00C87A01" w:rsidRDefault="00C87A01" w:rsidP="00C87A01">
      <w:pPr>
        <w:jc w:val="both"/>
        <w:rPr>
          <w:b/>
          <w:i/>
          <w:lang w:val="en-US" w:eastAsia="zh-CN"/>
        </w:rPr>
      </w:pPr>
      <w:r w:rsidRPr="0003252B">
        <w:rPr>
          <w:b/>
          <w:i/>
          <w:lang w:val="en-US" w:eastAsia="zh-CN"/>
        </w:rPr>
        <w:t xml:space="preserve">Proposal </w:t>
      </w:r>
      <w:r>
        <w:rPr>
          <w:b/>
          <w:i/>
          <w:lang w:val="en-US" w:eastAsia="zh-CN"/>
        </w:rPr>
        <w:t>2</w:t>
      </w:r>
      <w:r w:rsidRPr="0003252B">
        <w:rPr>
          <w:b/>
          <w:i/>
          <w:lang w:val="en-US" w:eastAsia="zh-CN"/>
        </w:rPr>
        <w:t>:</w:t>
      </w:r>
      <w:r>
        <w:rPr>
          <w:b/>
          <w:i/>
          <w:lang w:val="en-US" w:eastAsia="zh-CN"/>
        </w:rPr>
        <w:t xml:space="preserve"> </w:t>
      </w:r>
      <w:r w:rsidRPr="00C87A01">
        <w:rPr>
          <w:b/>
          <w:i/>
          <w:lang w:val="en-US" w:eastAsia="zh-CN"/>
        </w:rPr>
        <w:t>the RSTD measurements in FR2 shall be performed based on the combined signal from antenna elements corresponding to a given receiver.</w:t>
      </w:r>
    </w:p>
    <w:p w14:paraId="78DBC1F7" w14:textId="77777777" w:rsidR="00C87A01" w:rsidRDefault="00C87A01" w:rsidP="00C87A01">
      <w:pPr>
        <w:jc w:val="both"/>
        <w:rPr>
          <w:lang w:val="en-US" w:eastAsia="zh-CN"/>
        </w:rPr>
      </w:pPr>
      <w:r w:rsidRPr="00C87A01">
        <w:rPr>
          <w:lang w:val="en-US" w:eastAsia="zh-CN"/>
        </w:rPr>
        <w:t>And also this definition can be used for other timing measurement for both UE and gNB.</w:t>
      </w:r>
    </w:p>
    <w:p w14:paraId="21AD1758" w14:textId="77777777" w:rsidR="00C87A01" w:rsidRPr="00C87A01" w:rsidRDefault="00C87A01" w:rsidP="00C87A01">
      <w:pPr>
        <w:jc w:val="both"/>
        <w:rPr>
          <w:b/>
          <w:i/>
          <w:lang w:val="en-US" w:eastAsia="zh-CN"/>
        </w:rPr>
      </w:pPr>
      <w:r w:rsidRPr="00C87A01">
        <w:rPr>
          <w:b/>
          <w:i/>
          <w:lang w:val="en-US" w:eastAsia="zh-CN"/>
        </w:rPr>
        <w:t>Proposal 3:</w:t>
      </w:r>
      <w:r w:rsidR="008F265D" w:rsidRPr="008F265D">
        <w:rPr>
          <w:b/>
          <w:i/>
          <w:lang w:val="en-US" w:eastAsia="zh-CN"/>
        </w:rPr>
        <w:t xml:space="preserve"> The definition </w:t>
      </w:r>
      <w:r w:rsidR="00555C48">
        <w:rPr>
          <w:b/>
          <w:i/>
          <w:lang w:val="en-US" w:eastAsia="zh-CN"/>
        </w:rPr>
        <w:t>in proposal 2</w:t>
      </w:r>
      <w:r w:rsidR="008F265D" w:rsidRPr="008F265D">
        <w:rPr>
          <w:b/>
          <w:i/>
          <w:lang w:val="en-US" w:eastAsia="zh-CN"/>
        </w:rPr>
        <w:t xml:space="preserve"> can be extended to </w:t>
      </w:r>
      <w:r w:rsidR="00555C48" w:rsidRPr="00555C48">
        <w:rPr>
          <w:b/>
          <w:i/>
          <w:lang w:val="en-US" w:eastAsia="zh-CN"/>
        </w:rPr>
        <w:t>other timing related measurements, namely, the UE Rx-Tx timing difference, gNB Rx-Tx timing difference and UL RTOA</w:t>
      </w:r>
      <w:r w:rsidR="008F265D" w:rsidRPr="008F265D">
        <w:rPr>
          <w:b/>
          <w:i/>
          <w:lang w:val="en-US" w:eastAsia="zh-CN"/>
        </w:rPr>
        <w:t>.</w:t>
      </w:r>
    </w:p>
    <w:p w14:paraId="08655EAB" w14:textId="77777777" w:rsidR="008F265D" w:rsidRDefault="008F265D" w:rsidP="008F265D">
      <w:pPr>
        <w:pStyle w:val="Heading1"/>
        <w:numPr>
          <w:ilvl w:val="0"/>
          <w:numId w:val="10"/>
        </w:numPr>
        <w:pBdr>
          <w:top w:val="single" w:sz="12" w:space="2" w:color="auto"/>
        </w:pBdr>
        <w:jc w:val="both"/>
        <w:rPr>
          <w:sz w:val="32"/>
        </w:rPr>
      </w:pPr>
      <w:r>
        <w:rPr>
          <w:sz w:val="32"/>
        </w:rPr>
        <w:t>Draft reply LS to RAN1</w:t>
      </w:r>
    </w:p>
    <w:p w14:paraId="33ED757A" w14:textId="77777777" w:rsidR="00B35443" w:rsidRPr="00B35443" w:rsidRDefault="00B35443" w:rsidP="00B35443">
      <w:pPr>
        <w:jc w:val="both"/>
        <w:rPr>
          <w:lang w:val="en-US" w:eastAsia="zh-CN"/>
        </w:rPr>
      </w:pPr>
      <w:r w:rsidRPr="00B35443">
        <w:rPr>
          <w:lang w:val="en-US" w:eastAsia="zh-CN"/>
        </w:rPr>
        <w:t>RAN4 would like to thank RAN</w:t>
      </w:r>
      <w:r>
        <w:rPr>
          <w:lang w:val="en-US" w:eastAsia="zh-CN"/>
        </w:rPr>
        <w:t>1</w:t>
      </w:r>
      <w:r w:rsidRPr="00B35443">
        <w:rPr>
          <w:lang w:val="en-US" w:eastAsia="zh-CN"/>
        </w:rPr>
        <w:t xml:space="preserve"> for the LS on </w:t>
      </w:r>
      <w:r>
        <w:rPr>
          <w:lang w:val="en-US" w:eastAsia="zh-CN"/>
        </w:rPr>
        <w:t>r</w:t>
      </w:r>
      <w:r w:rsidRPr="00056A76">
        <w:rPr>
          <w:lang w:val="en-US" w:eastAsia="zh-CN"/>
        </w:rPr>
        <w:t xml:space="preserve">eference </w:t>
      </w:r>
      <w:r>
        <w:rPr>
          <w:lang w:val="en-US" w:eastAsia="zh-CN"/>
        </w:rPr>
        <w:t>p</w:t>
      </w:r>
      <w:r w:rsidRPr="00056A76">
        <w:rPr>
          <w:lang w:val="en-US" w:eastAsia="zh-CN"/>
        </w:rPr>
        <w:t xml:space="preserve">oint for </w:t>
      </w:r>
      <w:r>
        <w:rPr>
          <w:lang w:val="en-US" w:eastAsia="zh-CN"/>
        </w:rPr>
        <w:t>t</w:t>
      </w:r>
      <w:r w:rsidRPr="00056A76">
        <w:rPr>
          <w:lang w:val="en-US" w:eastAsia="zh-CN"/>
        </w:rPr>
        <w:t xml:space="preserve">iming </w:t>
      </w:r>
      <w:r>
        <w:rPr>
          <w:lang w:val="en-US" w:eastAsia="zh-CN"/>
        </w:rPr>
        <w:t>r</w:t>
      </w:r>
      <w:r w:rsidRPr="00056A76">
        <w:rPr>
          <w:lang w:val="en-US" w:eastAsia="zh-CN"/>
        </w:rPr>
        <w:t xml:space="preserve">elated </w:t>
      </w:r>
      <w:r>
        <w:rPr>
          <w:lang w:val="en-US" w:eastAsia="zh-CN"/>
        </w:rPr>
        <w:t>m</w:t>
      </w:r>
      <w:r w:rsidRPr="00056A76">
        <w:rPr>
          <w:lang w:val="en-US" w:eastAsia="zh-CN"/>
        </w:rPr>
        <w:t>easurements</w:t>
      </w:r>
      <w:r>
        <w:rPr>
          <w:lang w:val="en-US" w:eastAsia="zh-CN"/>
        </w:rPr>
        <w:t xml:space="preserve"> for NR positioning</w:t>
      </w:r>
      <w:r w:rsidRPr="00056A76">
        <w:rPr>
          <w:lang w:val="en-US" w:eastAsia="zh-CN"/>
        </w:rPr>
        <w:t xml:space="preserve"> </w:t>
      </w:r>
      <w:r w:rsidRPr="00B35443">
        <w:rPr>
          <w:lang w:val="en-US" w:eastAsia="zh-CN"/>
        </w:rPr>
        <w:t>(</w:t>
      </w:r>
      <w:r w:rsidRPr="00E172F1">
        <w:rPr>
          <w:bCs/>
          <w:lang w:val="en-US"/>
        </w:rPr>
        <w:t>R1-1907869</w:t>
      </w:r>
      <w:r w:rsidRPr="00B35443">
        <w:rPr>
          <w:lang w:val="en-US" w:eastAsia="zh-CN"/>
        </w:rPr>
        <w:t>). After discussion in RAN4, the answers to RAN</w:t>
      </w:r>
      <w:r>
        <w:rPr>
          <w:lang w:val="en-US" w:eastAsia="zh-CN"/>
        </w:rPr>
        <w:t>1</w:t>
      </w:r>
      <w:r w:rsidRPr="00B35443">
        <w:rPr>
          <w:lang w:val="en-US" w:eastAsia="zh-CN"/>
        </w:rPr>
        <w:t xml:space="preserve"> questions are as followings,</w:t>
      </w:r>
    </w:p>
    <w:p w14:paraId="37C09B5E" w14:textId="77777777" w:rsidR="00B35443" w:rsidRDefault="00B35443" w:rsidP="00AF2C88">
      <w:pPr>
        <w:pStyle w:val="ListParagraph"/>
        <w:numPr>
          <w:ilvl w:val="0"/>
          <w:numId w:val="24"/>
        </w:numPr>
        <w:spacing w:after="120" w:line="240" w:lineRule="auto"/>
        <w:ind w:firstLineChars="0"/>
        <w:jc w:val="both"/>
        <w:rPr>
          <w:rFonts w:eastAsia="MS Mincho"/>
          <w:snapToGrid/>
          <w:sz w:val="20"/>
          <w:szCs w:val="20"/>
          <w:lang w:val="en-US" w:eastAsia="zh-CN"/>
        </w:rPr>
      </w:pPr>
      <w:r w:rsidRPr="00A46C78">
        <w:rPr>
          <w:rFonts w:eastAsia="MS Mincho"/>
          <w:snapToGrid/>
          <w:sz w:val="20"/>
          <w:szCs w:val="20"/>
          <w:lang w:val="en-US" w:eastAsia="zh-CN"/>
        </w:rPr>
        <w:t xml:space="preserve">For FR2, Similar as RSRP/RSRQ/SINR measurement, </w:t>
      </w:r>
      <w:r w:rsidRPr="00A46C78">
        <w:rPr>
          <w:rFonts w:eastAsia="MS Mincho" w:hint="eastAsia"/>
          <w:snapToGrid/>
          <w:sz w:val="20"/>
          <w:szCs w:val="20"/>
          <w:lang w:val="en-US" w:eastAsia="zh-CN"/>
        </w:rPr>
        <w:t xml:space="preserve">RAN4 </w:t>
      </w:r>
      <w:r w:rsidRPr="00A46C78">
        <w:rPr>
          <w:rFonts w:eastAsia="MS Mincho"/>
          <w:snapToGrid/>
          <w:sz w:val="20"/>
          <w:szCs w:val="20"/>
          <w:lang w:val="en-US" w:eastAsia="zh-CN"/>
        </w:rPr>
        <w:t>recommend</w:t>
      </w:r>
      <w:r w:rsidRPr="00A46C78">
        <w:rPr>
          <w:rFonts w:eastAsia="MS Mincho" w:hint="eastAsia"/>
          <w:snapToGrid/>
          <w:sz w:val="20"/>
          <w:szCs w:val="20"/>
          <w:lang w:val="en-US" w:eastAsia="zh-CN"/>
        </w:rPr>
        <w:t xml:space="preserve">s </w:t>
      </w:r>
      <w:r w:rsidRPr="00A46C78">
        <w:rPr>
          <w:rFonts w:eastAsia="MS Mincho"/>
          <w:snapToGrid/>
          <w:sz w:val="20"/>
          <w:szCs w:val="20"/>
          <w:lang w:val="en-US" w:eastAsia="zh-CN"/>
        </w:rPr>
        <w:t>a functional description of how RSTD measurement is performed by the UE</w:t>
      </w:r>
      <w:r w:rsidRPr="00A46C78">
        <w:rPr>
          <w:rFonts w:eastAsia="MS Mincho" w:hint="eastAsia"/>
          <w:snapToGrid/>
          <w:sz w:val="20"/>
          <w:szCs w:val="20"/>
          <w:lang w:val="en-US" w:eastAsia="zh-CN"/>
        </w:rPr>
        <w:t xml:space="preserve"> rather than defining a </w:t>
      </w:r>
      <w:r w:rsidRPr="00A46C78">
        <w:rPr>
          <w:rFonts w:eastAsia="MS Mincho"/>
          <w:snapToGrid/>
          <w:sz w:val="20"/>
          <w:szCs w:val="20"/>
          <w:lang w:val="en-US" w:eastAsia="zh-CN"/>
        </w:rPr>
        <w:t>physical reference point.</w:t>
      </w:r>
    </w:p>
    <w:p w14:paraId="73153B03" w14:textId="77777777" w:rsidR="00A46C78" w:rsidRDefault="00AF2C88" w:rsidP="00AF2C88">
      <w:pPr>
        <w:pStyle w:val="ListParagraph"/>
        <w:numPr>
          <w:ilvl w:val="0"/>
          <w:numId w:val="24"/>
        </w:numPr>
        <w:spacing w:after="120" w:line="240" w:lineRule="auto"/>
        <w:ind w:firstLineChars="0"/>
        <w:jc w:val="both"/>
        <w:rPr>
          <w:rFonts w:eastAsia="MS Mincho"/>
          <w:snapToGrid/>
          <w:sz w:val="20"/>
          <w:szCs w:val="20"/>
          <w:lang w:val="en-US" w:eastAsia="zh-CN"/>
        </w:rPr>
      </w:pPr>
      <w:r>
        <w:rPr>
          <w:rFonts w:eastAsia="MS Mincho"/>
          <w:snapToGrid/>
          <w:sz w:val="20"/>
          <w:szCs w:val="20"/>
          <w:lang w:val="en-US" w:eastAsia="zh-CN"/>
        </w:rPr>
        <w:t xml:space="preserve">RAN4 concluded that </w:t>
      </w:r>
      <w:r w:rsidR="00A46C78" w:rsidRPr="00A46C78">
        <w:rPr>
          <w:rFonts w:eastAsia="MS Mincho"/>
          <w:snapToGrid/>
          <w:sz w:val="20"/>
          <w:szCs w:val="20"/>
          <w:lang w:val="en-US" w:eastAsia="zh-CN"/>
        </w:rPr>
        <w:t>the RSTD measurements in FR2 shall be performed based on the combined signal from antenna elements corresponding to a given receiver</w:t>
      </w:r>
    </w:p>
    <w:p w14:paraId="1085E871" w14:textId="77777777" w:rsidR="00B45243" w:rsidRPr="00AF2C88" w:rsidRDefault="00AF2C88" w:rsidP="00AF2C88">
      <w:pPr>
        <w:pStyle w:val="ListParagraph"/>
        <w:numPr>
          <w:ilvl w:val="0"/>
          <w:numId w:val="24"/>
        </w:numPr>
        <w:spacing w:after="120" w:line="240" w:lineRule="auto"/>
        <w:ind w:firstLineChars="0"/>
        <w:jc w:val="both"/>
        <w:rPr>
          <w:rFonts w:eastAsia="MS Mincho"/>
          <w:snapToGrid/>
          <w:sz w:val="20"/>
          <w:szCs w:val="20"/>
          <w:lang w:val="en-US" w:eastAsia="zh-CN"/>
        </w:rPr>
      </w:pPr>
      <w:r w:rsidRPr="00AF2C88">
        <w:rPr>
          <w:rFonts w:eastAsia="MS Mincho"/>
          <w:snapToGrid/>
          <w:sz w:val="20"/>
          <w:szCs w:val="20"/>
          <w:lang w:val="en-US" w:eastAsia="zh-CN"/>
        </w:rPr>
        <w:t>RAN4 concluded the definition in bullet 2) can be extended to other timing related measurements, namely, the UE Rx-Tx timing difference, gNB Rx-Tx timing difference and UL RTOA.</w:t>
      </w:r>
    </w:p>
    <w:p w14:paraId="7C32DE63" w14:textId="77777777" w:rsidR="00FB5884" w:rsidRPr="00B7162C" w:rsidRDefault="00FB5884" w:rsidP="008F265D">
      <w:pPr>
        <w:pStyle w:val="Heading1"/>
        <w:numPr>
          <w:ilvl w:val="0"/>
          <w:numId w:val="10"/>
        </w:numPr>
        <w:pBdr>
          <w:top w:val="single" w:sz="12" w:space="2" w:color="auto"/>
        </w:pBdr>
        <w:jc w:val="both"/>
        <w:rPr>
          <w:sz w:val="32"/>
        </w:rPr>
      </w:pPr>
      <w:r w:rsidRPr="00B7162C">
        <w:rPr>
          <w:rFonts w:hint="eastAsia"/>
          <w:sz w:val="32"/>
        </w:rPr>
        <w:t>Conclusion</w:t>
      </w:r>
    </w:p>
    <w:p w14:paraId="468A63AA" w14:textId="77777777" w:rsidR="00801BDC" w:rsidRDefault="00D37000" w:rsidP="00801BDC">
      <w:pPr>
        <w:jc w:val="both"/>
        <w:rPr>
          <w:lang w:val="en-US" w:eastAsia="zh-CN"/>
        </w:rPr>
      </w:pPr>
      <w:r w:rsidRPr="00D37000">
        <w:rPr>
          <w:lang w:val="en-US" w:eastAsia="zh-CN"/>
        </w:rPr>
        <w:t>In this contribution, we have discussion on reference point for timing related measurements for NR positioning and the draft LS is also provided in [2].</w:t>
      </w:r>
    </w:p>
    <w:p w14:paraId="461E5995" w14:textId="77777777" w:rsidR="008E5830" w:rsidRDefault="008E5830" w:rsidP="008E5830">
      <w:pPr>
        <w:jc w:val="both"/>
        <w:rPr>
          <w:b/>
          <w:i/>
          <w:lang w:val="en-US" w:eastAsia="zh-CN"/>
        </w:rPr>
      </w:pPr>
      <w:r w:rsidRPr="0003252B">
        <w:rPr>
          <w:b/>
          <w:i/>
          <w:lang w:val="en-US" w:eastAsia="zh-CN"/>
        </w:rPr>
        <w:t>Proposal 1:</w:t>
      </w:r>
      <w:r>
        <w:rPr>
          <w:b/>
          <w:i/>
          <w:lang w:val="en-US" w:eastAsia="zh-CN"/>
        </w:rPr>
        <w:t xml:space="preserve"> Similar as RSRP/RSRQ/SINR measurement, </w:t>
      </w:r>
      <w:r w:rsidRPr="0003252B">
        <w:rPr>
          <w:rFonts w:hint="eastAsia"/>
          <w:b/>
          <w:i/>
          <w:lang w:val="en-US" w:eastAsia="zh-CN"/>
        </w:rPr>
        <w:t xml:space="preserve">RAN4 </w:t>
      </w:r>
      <w:r w:rsidRPr="0003252B">
        <w:rPr>
          <w:b/>
          <w:i/>
          <w:lang w:val="en-US" w:eastAsia="zh-CN"/>
        </w:rPr>
        <w:t>recommend</w:t>
      </w:r>
      <w:r w:rsidRPr="0003252B">
        <w:rPr>
          <w:rFonts w:hint="eastAsia"/>
          <w:b/>
          <w:i/>
          <w:lang w:val="en-US" w:eastAsia="zh-CN"/>
        </w:rPr>
        <w:t xml:space="preserve">s </w:t>
      </w:r>
      <w:r w:rsidRPr="0003252B">
        <w:rPr>
          <w:b/>
          <w:i/>
          <w:lang w:val="en-US" w:eastAsia="zh-CN"/>
        </w:rPr>
        <w:t xml:space="preserve">a functional description of how </w:t>
      </w:r>
      <w:r>
        <w:rPr>
          <w:b/>
          <w:i/>
          <w:lang w:val="en-US" w:eastAsia="zh-CN"/>
        </w:rPr>
        <w:t xml:space="preserve">RSTD </w:t>
      </w:r>
      <w:r w:rsidRPr="0003252B">
        <w:rPr>
          <w:b/>
          <w:i/>
          <w:lang w:val="en-US" w:eastAsia="zh-CN"/>
        </w:rPr>
        <w:t xml:space="preserve">measurement </w:t>
      </w:r>
      <w:r>
        <w:rPr>
          <w:b/>
          <w:i/>
          <w:lang w:val="en-US" w:eastAsia="zh-CN"/>
        </w:rPr>
        <w:t>is</w:t>
      </w:r>
      <w:r w:rsidRPr="0003252B">
        <w:rPr>
          <w:b/>
          <w:i/>
          <w:lang w:val="en-US" w:eastAsia="zh-CN"/>
        </w:rPr>
        <w:t xml:space="preserve"> performed by the UE</w:t>
      </w:r>
      <w:r w:rsidRPr="0003252B">
        <w:rPr>
          <w:rFonts w:hint="eastAsia"/>
          <w:b/>
          <w:i/>
          <w:lang w:val="en-US" w:eastAsia="zh-CN"/>
        </w:rPr>
        <w:t xml:space="preserve"> rather than defining a </w:t>
      </w:r>
      <w:r w:rsidRPr="0003252B">
        <w:rPr>
          <w:b/>
          <w:i/>
          <w:lang w:val="en-US" w:eastAsia="zh-CN"/>
        </w:rPr>
        <w:t>physical reference point</w:t>
      </w:r>
      <w:r>
        <w:rPr>
          <w:b/>
          <w:i/>
          <w:lang w:val="en-US" w:eastAsia="zh-CN"/>
        </w:rPr>
        <w:t>.</w:t>
      </w:r>
    </w:p>
    <w:p w14:paraId="155F8764" w14:textId="77777777" w:rsidR="008E5830" w:rsidRDefault="008E5830" w:rsidP="008E5830">
      <w:pPr>
        <w:jc w:val="both"/>
        <w:rPr>
          <w:b/>
          <w:i/>
          <w:lang w:val="en-US" w:eastAsia="zh-CN"/>
        </w:rPr>
      </w:pPr>
      <w:r w:rsidRPr="0003252B">
        <w:rPr>
          <w:b/>
          <w:i/>
          <w:lang w:val="en-US" w:eastAsia="zh-CN"/>
        </w:rPr>
        <w:t xml:space="preserve">Proposal </w:t>
      </w:r>
      <w:r>
        <w:rPr>
          <w:b/>
          <w:i/>
          <w:lang w:val="en-US" w:eastAsia="zh-CN"/>
        </w:rPr>
        <w:t>2</w:t>
      </w:r>
      <w:r w:rsidRPr="0003252B">
        <w:rPr>
          <w:b/>
          <w:i/>
          <w:lang w:val="en-US" w:eastAsia="zh-CN"/>
        </w:rPr>
        <w:t>:</w:t>
      </w:r>
      <w:r>
        <w:rPr>
          <w:b/>
          <w:i/>
          <w:lang w:val="en-US" w:eastAsia="zh-CN"/>
        </w:rPr>
        <w:t xml:space="preserve"> </w:t>
      </w:r>
      <w:r w:rsidRPr="00C87A01">
        <w:rPr>
          <w:b/>
          <w:i/>
          <w:lang w:val="en-US" w:eastAsia="zh-CN"/>
        </w:rPr>
        <w:t>the RSTD measurements in FR2 shall be performed based on the combined signal from antenna elements corresponding to a given receiver.</w:t>
      </w:r>
    </w:p>
    <w:p w14:paraId="0CD9CE24" w14:textId="77777777" w:rsidR="008E5830" w:rsidRDefault="008E5830" w:rsidP="00801BDC">
      <w:pPr>
        <w:jc w:val="both"/>
        <w:rPr>
          <w:b/>
          <w:i/>
          <w:lang w:val="en-US" w:eastAsia="zh-CN"/>
        </w:rPr>
      </w:pPr>
      <w:r w:rsidRPr="00C87A01">
        <w:rPr>
          <w:b/>
          <w:i/>
          <w:lang w:val="en-US" w:eastAsia="zh-CN"/>
        </w:rPr>
        <w:t>Proposal 3:</w:t>
      </w:r>
      <w:r w:rsidRPr="008F265D">
        <w:rPr>
          <w:b/>
          <w:i/>
          <w:lang w:val="en-US" w:eastAsia="zh-CN"/>
        </w:rPr>
        <w:t xml:space="preserve"> The definition </w:t>
      </w:r>
      <w:r>
        <w:rPr>
          <w:b/>
          <w:i/>
          <w:lang w:val="en-US" w:eastAsia="zh-CN"/>
        </w:rPr>
        <w:t>in proposal 2</w:t>
      </w:r>
      <w:r w:rsidRPr="008F265D">
        <w:rPr>
          <w:b/>
          <w:i/>
          <w:lang w:val="en-US" w:eastAsia="zh-CN"/>
        </w:rPr>
        <w:t xml:space="preserve"> can be extended to </w:t>
      </w:r>
      <w:r w:rsidRPr="00555C48">
        <w:rPr>
          <w:b/>
          <w:i/>
          <w:lang w:val="en-US" w:eastAsia="zh-CN"/>
        </w:rPr>
        <w:t>other timing related measurements, namely, the UE Rx-Tx timing difference, gNB Rx-Tx timing difference and UL RTOA</w:t>
      </w:r>
      <w:r w:rsidRPr="008F265D">
        <w:rPr>
          <w:b/>
          <w:i/>
          <w:lang w:val="en-US" w:eastAsia="zh-CN"/>
        </w:rPr>
        <w:t>.</w:t>
      </w:r>
    </w:p>
    <w:p w14:paraId="1AC5E125" w14:textId="77777777" w:rsidR="00B80DFE" w:rsidRDefault="00B80DFE" w:rsidP="00801BDC">
      <w:pPr>
        <w:jc w:val="both"/>
        <w:rPr>
          <w:rFonts w:eastAsiaTheme="minorEastAsia"/>
          <w:b/>
          <w:i/>
          <w:lang w:val="en-US" w:eastAsia="zh-CN"/>
        </w:rPr>
      </w:pPr>
    </w:p>
    <w:p w14:paraId="7887BCFC"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0A6A0051" w14:textId="77777777"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E172F1" w:rsidRPr="00E172F1">
        <w:rPr>
          <w:bCs/>
          <w:lang w:val="en-US"/>
        </w:rPr>
        <w:t>R1-1907869</w:t>
      </w:r>
      <w:r w:rsidR="00AB7AD4">
        <w:rPr>
          <w:bCs/>
          <w:lang w:val="en-US"/>
        </w:rPr>
        <w:t xml:space="preserve">, </w:t>
      </w:r>
      <w:r w:rsidR="00E172F1" w:rsidRPr="00E172F1">
        <w:rPr>
          <w:bCs/>
          <w:lang w:val="en-US"/>
        </w:rPr>
        <w:t>LS on Reference Point for Timing Related Measurements</w:t>
      </w:r>
      <w:r w:rsidR="00AB7AD4">
        <w:rPr>
          <w:bCs/>
          <w:lang w:val="en-US"/>
        </w:rPr>
        <w:t xml:space="preserve">, </w:t>
      </w:r>
      <w:r w:rsidR="00E172F1">
        <w:rPr>
          <w:bCs/>
          <w:lang w:val="en-US"/>
        </w:rPr>
        <w:t>CATT</w:t>
      </w:r>
      <w:r w:rsidR="00AB7AD4">
        <w:rPr>
          <w:bCs/>
          <w:lang w:val="en-US"/>
        </w:rPr>
        <w:t>, RAN</w:t>
      </w:r>
      <w:r w:rsidR="00E172F1">
        <w:rPr>
          <w:bCs/>
          <w:lang w:val="en-US"/>
        </w:rPr>
        <w:t>1</w:t>
      </w:r>
      <w:r w:rsidR="00AB7AD4">
        <w:rPr>
          <w:bCs/>
          <w:lang w:val="en-US"/>
        </w:rPr>
        <w:t xml:space="preserve"> #</w:t>
      </w:r>
      <w:r w:rsidR="00E172F1">
        <w:rPr>
          <w:bCs/>
          <w:lang w:val="en-US"/>
        </w:rPr>
        <w:t>97</w:t>
      </w:r>
      <w:r w:rsidR="00AB7AD4">
        <w:rPr>
          <w:bCs/>
          <w:lang w:val="en-US"/>
        </w:rPr>
        <w:t xml:space="preserve"> meeting</w:t>
      </w:r>
    </w:p>
    <w:p w14:paraId="1F9AE524" w14:textId="77777777" w:rsidR="00FC2107" w:rsidRDefault="00FC2107" w:rsidP="00DE7B5A">
      <w:pPr>
        <w:pStyle w:val="Reference"/>
        <w:keepLines/>
        <w:spacing w:after="180"/>
        <w:ind w:left="360" w:hanging="360"/>
        <w:jc w:val="both"/>
        <w:rPr>
          <w:bCs/>
          <w:lang w:val="en-US"/>
        </w:rPr>
      </w:pPr>
      <w:r>
        <w:rPr>
          <w:bCs/>
          <w:lang w:val="en-US"/>
        </w:rPr>
        <w:t>[2] R4-19</w:t>
      </w:r>
      <w:r w:rsidR="009C1C7B">
        <w:rPr>
          <w:bCs/>
          <w:lang w:val="en-US"/>
        </w:rPr>
        <w:t>08229</w:t>
      </w:r>
      <w:r>
        <w:rPr>
          <w:bCs/>
          <w:lang w:val="en-US"/>
        </w:rPr>
        <w:t xml:space="preserve">, </w:t>
      </w:r>
      <w:r w:rsidRPr="00FC2107">
        <w:rPr>
          <w:bCs/>
          <w:lang w:val="en-US"/>
        </w:rPr>
        <w:t xml:space="preserve">Reply LS on </w:t>
      </w:r>
      <w:r w:rsidR="00E172F1" w:rsidRPr="00E172F1">
        <w:rPr>
          <w:bCs/>
          <w:lang w:val="en-US"/>
        </w:rPr>
        <w:t>LS on Reference Point for Timing Related Measurements</w:t>
      </w:r>
      <w:r>
        <w:rPr>
          <w:bCs/>
          <w:lang w:val="en-US"/>
        </w:rPr>
        <w:t>, Intel, RAN4 #92 meeting</w:t>
      </w:r>
    </w:p>
    <w:sectPr w:rsidR="00FC210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28DCF" w14:textId="77777777" w:rsidR="00D058E7" w:rsidRDefault="00D058E7">
      <w:pPr>
        <w:spacing w:after="0"/>
      </w:pPr>
      <w:r>
        <w:separator/>
      </w:r>
    </w:p>
  </w:endnote>
  <w:endnote w:type="continuationSeparator" w:id="0">
    <w:p w14:paraId="169632E1" w14:textId="77777777" w:rsidR="00D058E7" w:rsidRDefault="00D058E7">
      <w:pPr>
        <w:spacing w:after="0"/>
      </w:pPr>
      <w:r>
        <w:continuationSeparator/>
      </w:r>
    </w:p>
  </w:endnote>
  <w:endnote w:type="continuationNotice" w:id="1">
    <w:p w14:paraId="4E6B70F8" w14:textId="77777777" w:rsidR="00D058E7" w:rsidRDefault="00D05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BBDD0" w14:textId="77777777" w:rsidR="00D058E7" w:rsidRDefault="00D058E7">
      <w:pPr>
        <w:spacing w:after="0"/>
      </w:pPr>
      <w:r>
        <w:separator/>
      </w:r>
    </w:p>
  </w:footnote>
  <w:footnote w:type="continuationSeparator" w:id="0">
    <w:p w14:paraId="1504A8DE" w14:textId="77777777" w:rsidR="00D058E7" w:rsidRDefault="00D058E7">
      <w:pPr>
        <w:spacing w:after="0"/>
      </w:pPr>
      <w:r>
        <w:continuationSeparator/>
      </w:r>
    </w:p>
  </w:footnote>
  <w:footnote w:type="continuationNotice" w:id="1">
    <w:p w14:paraId="174191EB" w14:textId="77777777" w:rsidR="00D058E7" w:rsidRDefault="00D058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3AC4F"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8634D"/>
    <w:multiLevelType w:val="hybridMultilevel"/>
    <w:tmpl w:val="94B0B7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55C1338">
      <w:start w:val="1"/>
      <w:numFmt w:val="bullet"/>
      <w:lvlText w:val="-"/>
      <w:lvlJc w:val="left"/>
      <w:pPr>
        <w:ind w:left="2880" w:hanging="360"/>
      </w:pPr>
      <w:rPr>
        <w:rFonts w:ascii="Times New Roman" w:eastAsia="Malgun Gothic" w:hAnsi="Times New Roman"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2331C"/>
    <w:multiLevelType w:val="hybridMultilevel"/>
    <w:tmpl w:val="DBFCE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5D30CF"/>
    <w:multiLevelType w:val="hybridMultilevel"/>
    <w:tmpl w:val="4350B71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9"/>
  </w:num>
  <w:num w:numId="15">
    <w:abstractNumId w:val="9"/>
  </w:num>
  <w:num w:numId="16">
    <w:abstractNumId w:val="18"/>
  </w:num>
  <w:num w:numId="17">
    <w:abstractNumId w:val="7"/>
  </w:num>
  <w:num w:numId="18">
    <w:abstractNumId w:val="21"/>
  </w:num>
  <w:num w:numId="19">
    <w:abstractNumId w:val="15"/>
  </w:num>
  <w:num w:numId="20">
    <w:abstractNumId w:val="16"/>
  </w:num>
  <w:num w:numId="21">
    <w:abstractNumId w:val="1"/>
  </w:num>
  <w:num w:numId="22">
    <w:abstractNumId w:val="12"/>
  </w:num>
  <w:num w:numId="23">
    <w:abstractNumId w:val="13"/>
  </w:num>
  <w:num w:numId="24">
    <w:abstractNumId w:val="8"/>
  </w:num>
  <w:num w:numId="25">
    <w:abstractNumId w:val="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52B"/>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A76"/>
    <w:rsid w:val="00056D35"/>
    <w:rsid w:val="00056E8E"/>
    <w:rsid w:val="00056EDD"/>
    <w:rsid w:val="0005737D"/>
    <w:rsid w:val="000578FA"/>
    <w:rsid w:val="00057DED"/>
    <w:rsid w:val="00060EEF"/>
    <w:rsid w:val="00061A8B"/>
    <w:rsid w:val="0006353B"/>
    <w:rsid w:val="00063A62"/>
    <w:rsid w:val="00063BE7"/>
    <w:rsid w:val="00066378"/>
    <w:rsid w:val="0006720F"/>
    <w:rsid w:val="00067D0E"/>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405"/>
    <w:rsid w:val="000C543D"/>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26C"/>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370"/>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22"/>
    <w:rsid w:val="001966FA"/>
    <w:rsid w:val="0019671F"/>
    <w:rsid w:val="001968C8"/>
    <w:rsid w:val="00196A7C"/>
    <w:rsid w:val="001A02F4"/>
    <w:rsid w:val="001A2DA5"/>
    <w:rsid w:val="001A31AA"/>
    <w:rsid w:val="001A31D4"/>
    <w:rsid w:val="001A45C5"/>
    <w:rsid w:val="001A47EE"/>
    <w:rsid w:val="001A4C19"/>
    <w:rsid w:val="001A53B3"/>
    <w:rsid w:val="001A5D9F"/>
    <w:rsid w:val="001A6718"/>
    <w:rsid w:val="001B0B6E"/>
    <w:rsid w:val="001B1A8B"/>
    <w:rsid w:val="001B3EE1"/>
    <w:rsid w:val="001B50A5"/>
    <w:rsid w:val="001B55DB"/>
    <w:rsid w:val="001B5680"/>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6C19"/>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A8C"/>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289B"/>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5C7"/>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234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4B15"/>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5F86"/>
    <w:rsid w:val="004E6959"/>
    <w:rsid w:val="004E6B2D"/>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C48"/>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77F61"/>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BA0"/>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222"/>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25F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CF9"/>
    <w:rsid w:val="00637327"/>
    <w:rsid w:val="00637391"/>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359E"/>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08CA"/>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296"/>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BBF"/>
    <w:rsid w:val="00826C52"/>
    <w:rsid w:val="00826DEC"/>
    <w:rsid w:val="008271F1"/>
    <w:rsid w:val="0082788D"/>
    <w:rsid w:val="00827E61"/>
    <w:rsid w:val="008303F1"/>
    <w:rsid w:val="00830604"/>
    <w:rsid w:val="0083073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82A"/>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5830"/>
    <w:rsid w:val="008E6A62"/>
    <w:rsid w:val="008E784C"/>
    <w:rsid w:val="008F0377"/>
    <w:rsid w:val="008F05DA"/>
    <w:rsid w:val="008F15C7"/>
    <w:rsid w:val="008F18EF"/>
    <w:rsid w:val="008F1C52"/>
    <w:rsid w:val="008F265D"/>
    <w:rsid w:val="008F2995"/>
    <w:rsid w:val="008F2AA2"/>
    <w:rsid w:val="008F2ABE"/>
    <w:rsid w:val="008F3245"/>
    <w:rsid w:val="008F336E"/>
    <w:rsid w:val="008F365F"/>
    <w:rsid w:val="008F4093"/>
    <w:rsid w:val="008F4D6B"/>
    <w:rsid w:val="008F5154"/>
    <w:rsid w:val="008F5A70"/>
    <w:rsid w:val="0090083B"/>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B8F"/>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1C7B"/>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5DC8"/>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6C1"/>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BEE"/>
    <w:rsid w:val="00A42F08"/>
    <w:rsid w:val="00A430F0"/>
    <w:rsid w:val="00A43378"/>
    <w:rsid w:val="00A43C36"/>
    <w:rsid w:val="00A447D8"/>
    <w:rsid w:val="00A4521E"/>
    <w:rsid w:val="00A46724"/>
    <w:rsid w:val="00A46C78"/>
    <w:rsid w:val="00A46FC2"/>
    <w:rsid w:val="00A47100"/>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0C6"/>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A26"/>
    <w:rsid w:val="00A76EAC"/>
    <w:rsid w:val="00A82896"/>
    <w:rsid w:val="00A83B82"/>
    <w:rsid w:val="00A8447F"/>
    <w:rsid w:val="00A8478E"/>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D7FFC"/>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C88"/>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334"/>
    <w:rsid w:val="00B30C0B"/>
    <w:rsid w:val="00B3178A"/>
    <w:rsid w:val="00B32116"/>
    <w:rsid w:val="00B3277E"/>
    <w:rsid w:val="00B32AB9"/>
    <w:rsid w:val="00B33AA4"/>
    <w:rsid w:val="00B33CF9"/>
    <w:rsid w:val="00B33D24"/>
    <w:rsid w:val="00B33DD1"/>
    <w:rsid w:val="00B347CF"/>
    <w:rsid w:val="00B35443"/>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AA7"/>
    <w:rsid w:val="00B80DFE"/>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3E79"/>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794"/>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59C"/>
    <w:rsid w:val="00C80AD2"/>
    <w:rsid w:val="00C80B2B"/>
    <w:rsid w:val="00C832A5"/>
    <w:rsid w:val="00C832AA"/>
    <w:rsid w:val="00C83713"/>
    <w:rsid w:val="00C83AFF"/>
    <w:rsid w:val="00C84E68"/>
    <w:rsid w:val="00C855FF"/>
    <w:rsid w:val="00C85706"/>
    <w:rsid w:val="00C85C2C"/>
    <w:rsid w:val="00C863EF"/>
    <w:rsid w:val="00C86845"/>
    <w:rsid w:val="00C8726B"/>
    <w:rsid w:val="00C87A01"/>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5E58"/>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D53"/>
    <w:rsid w:val="00CF7FA4"/>
    <w:rsid w:val="00D00415"/>
    <w:rsid w:val="00D00AB8"/>
    <w:rsid w:val="00D00E41"/>
    <w:rsid w:val="00D01DBE"/>
    <w:rsid w:val="00D04B3F"/>
    <w:rsid w:val="00D058E7"/>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000"/>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6"/>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84F"/>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3E0"/>
    <w:rsid w:val="00E15752"/>
    <w:rsid w:val="00E15BE2"/>
    <w:rsid w:val="00E1610E"/>
    <w:rsid w:val="00E16F19"/>
    <w:rsid w:val="00E172F1"/>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405"/>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D49"/>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2300"/>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2F3A"/>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31B40C"/>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00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aliases w:val="left"/>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uiPriority w:val="99"/>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宋体"/>
      <w:lang w:eastAsia="x-none"/>
    </w:rPr>
  </w:style>
  <w:style w:type="character" w:customStyle="1" w:styleId="EndnoteTextChar">
    <w:name w:val="Endnote Text Char"/>
    <w:link w:val="EndnoteText"/>
    <w:rsid w:val="00F03224"/>
    <w:rPr>
      <w:rFonts w:ascii="Times New Roman" w:eastAsia="宋体"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宋体" w:hAnsi="Times New Roman"/>
      <w:snapToGrid w:val="0"/>
      <w:sz w:val="21"/>
      <w:szCs w:val="21"/>
    </w:rPr>
  </w:style>
  <w:style w:type="paragraph" w:customStyle="1" w:styleId="3GPPNormalText">
    <w:name w:val="3GPP Normal Text"/>
    <w:basedOn w:val="BodyText"/>
    <w:link w:val="3GPPNormalTextChar"/>
    <w:qFormat/>
    <w:rsid w:val="00056A76"/>
    <w:pPr>
      <w:spacing w:after="120" w:line="276" w:lineRule="auto"/>
      <w:jc w:val="both"/>
    </w:pPr>
    <w:rPr>
      <w:szCs w:val="24"/>
      <w:lang w:eastAsia="ja-JP"/>
    </w:rPr>
  </w:style>
  <w:style w:type="character" w:customStyle="1" w:styleId="3GPPNormalTextChar">
    <w:name w:val="3GPP Normal Text Char"/>
    <w:link w:val="3GPPNormalText"/>
    <w:qFormat/>
    <w:rsid w:val="00056A76"/>
    <w:rPr>
      <w:rFonts w:ascii="Times New Roman" w:hAnsi="Times New Roman"/>
      <w:szCs w:val="24"/>
      <w:lang w:val="en-GB" w:eastAsia="ja-JP"/>
    </w:rPr>
  </w:style>
  <w:style w:type="paragraph" w:customStyle="1" w:styleId="3GPPAgreements">
    <w:name w:val="3GPP Agreements"/>
    <w:basedOn w:val="Normal"/>
    <w:qFormat/>
    <w:rsid w:val="00B3178A"/>
    <w:pPr>
      <w:numPr>
        <w:numId w:val="22"/>
      </w:numPr>
      <w:spacing w:before="60" w:after="60"/>
      <w:jc w:val="both"/>
    </w:pPr>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4775298">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756013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C82A5BC-9D99-4D93-84B9-77AB04C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1330</Words>
  <Characters>7587</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4</cp:revision>
  <cp:lastPrinted>2016-08-05T18:54:00Z</cp:lastPrinted>
  <dcterms:created xsi:type="dcterms:W3CDTF">2019-10-04T09:24:00Z</dcterms:created>
  <dcterms:modified xsi:type="dcterms:W3CDTF">2019-11-07T22:38:00Z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18:36:15Z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